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573" w:rsidRPr="00D135DB" w:rsidRDefault="00322573" w:rsidP="00322573">
      <w:pPr>
        <w:spacing w:after="120"/>
        <w:ind w:right="-563"/>
        <w:rPr>
          <w:rFonts w:ascii="Book Antiqua" w:hAnsi="Book Antiqua" w:cstheme="majorBidi"/>
          <w:color w:val="000000" w:themeColor="text1"/>
          <w:sz w:val="24"/>
          <w:szCs w:val="24"/>
        </w:rPr>
      </w:pPr>
    </w:p>
    <w:p w:rsidR="00322573" w:rsidRPr="00D135DB" w:rsidRDefault="00322573" w:rsidP="00322573">
      <w:pPr>
        <w:spacing w:after="120"/>
        <w:ind w:right="-563"/>
        <w:rPr>
          <w:rFonts w:ascii="Book Antiqua" w:hAnsi="Book Antiqua" w:cstheme="majorBidi"/>
          <w:color w:val="000000" w:themeColor="text1"/>
          <w:sz w:val="24"/>
          <w:szCs w:val="24"/>
        </w:rPr>
      </w:pPr>
      <w:r w:rsidRPr="00D135DB">
        <w:rPr>
          <w:rFonts w:ascii="Book Antiqua" w:hAnsi="Book Antiqua" w:cstheme="majorBidi"/>
          <w:noProof/>
          <w:color w:val="000000" w:themeColor="text1"/>
          <w:sz w:val="24"/>
          <w:szCs w:val="24"/>
        </w:rPr>
        <mc:AlternateContent>
          <mc:Choice Requires="wps">
            <w:drawing>
              <wp:anchor distT="0" distB="0" distL="114300" distR="114300" simplePos="0" relativeHeight="251664384" behindDoc="0" locked="0" layoutInCell="1" allowOverlap="1" wp14:anchorId="54C450E2" wp14:editId="0A5FC0C0">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322573" w:rsidRDefault="00322573" w:rsidP="00322573">
                            <w:pPr>
                              <w:jc w:val="center"/>
                              <w:rPr>
                                <w:rFonts w:ascii="Copperplate Gothic Bold" w:hAnsi="Copperplate Gothic Bold"/>
                                <w:sz w:val="44"/>
                              </w:rPr>
                            </w:pPr>
                          </w:p>
                          <w:p w:rsidR="00322573" w:rsidRDefault="00322573" w:rsidP="00322573">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322573" w:rsidRDefault="00322573" w:rsidP="00322573">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-2015</w:t>
                            </w:r>
                          </w:p>
                          <w:p w:rsidR="00322573" w:rsidRPr="00746BE5" w:rsidRDefault="00322573" w:rsidP="00322573">
                            <w:pPr>
                              <w:jc w:val="center"/>
                              <w:rPr>
                                <w:rFonts w:ascii="Copperplate Gothic Bold" w:hAnsi="Copperplate Gothic Bold"/>
                                <w:sz w:val="24"/>
                                <w:szCs w:val="24"/>
                              </w:rPr>
                            </w:pPr>
                          </w:p>
                          <w:p w:rsidR="00322573" w:rsidRPr="00746BE5" w:rsidRDefault="00322573" w:rsidP="00322573">
                            <w:pPr>
                              <w:jc w:val="center"/>
                              <w:rPr>
                                <w:rFonts w:ascii="Copperplate Gothic Bold" w:hAnsi="Copperplate Gothic Bold"/>
                                <w:sz w:val="24"/>
                                <w:szCs w:val="24"/>
                              </w:rPr>
                            </w:pPr>
                            <w:r>
                              <w:rPr>
                                <w:rFonts w:ascii="Copperplate Gothic Bold" w:hAnsi="Copperplate Gothic Bold"/>
                                <w:sz w:val="24"/>
                                <w:szCs w:val="24"/>
                              </w:rPr>
                              <w:t>December 14</w:t>
                            </w:r>
                            <w:r w:rsidRPr="00746BE5">
                              <w:rPr>
                                <w:rFonts w:ascii="Copperplate Gothic Bold" w:hAnsi="Copperplate Gothic Bold"/>
                                <w:sz w:val="24"/>
                                <w:szCs w:val="24"/>
                              </w:rPr>
                              <w:t>, 2015</w:t>
                            </w:r>
                          </w:p>
                          <w:p w:rsidR="00322573" w:rsidRPr="00746BE5" w:rsidRDefault="00322573" w:rsidP="00322573">
                            <w:pPr>
                              <w:jc w:val="center"/>
                              <w:rPr>
                                <w:rFonts w:ascii="Copperplate Gothic Bold" w:hAnsi="Copperplate Gothic Bold"/>
                                <w:sz w:val="24"/>
                                <w:szCs w:val="24"/>
                              </w:rPr>
                            </w:pPr>
                            <w:r>
                              <w:rPr>
                                <w:rFonts w:ascii="Copperplate Gothic Bold" w:hAnsi="Copperplate Gothic Bold"/>
                                <w:sz w:val="24"/>
                                <w:szCs w:val="24"/>
                              </w:rPr>
                              <w:t>Monday 2:00pm to 5:0</w:t>
                            </w:r>
                            <w:r w:rsidRPr="00746BE5">
                              <w:rPr>
                                <w:rFonts w:ascii="Copperplate Gothic Bold" w:hAnsi="Copperplate Gothic Bold"/>
                                <w:sz w:val="24"/>
                                <w:szCs w:val="24"/>
                              </w:rPr>
                              <w:t>0pm</w:t>
                            </w:r>
                          </w:p>
                          <w:p w:rsidR="00322573" w:rsidRPr="00905C83" w:rsidRDefault="00322573" w:rsidP="00322573">
                            <w:pPr>
                              <w:jc w:val="center"/>
                              <w:rPr>
                                <w:rFonts w:ascii="Copperplate Gothic Bold" w:hAnsi="Copperplate Gothic Bold"/>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322573" w:rsidRDefault="00322573" w:rsidP="00322573">
                      <w:pPr>
                        <w:jc w:val="center"/>
                        <w:rPr>
                          <w:rFonts w:ascii="Copperplate Gothic Bold" w:hAnsi="Copperplate Gothic Bold"/>
                          <w:sz w:val="44"/>
                        </w:rPr>
                      </w:pPr>
                    </w:p>
                    <w:p w:rsidR="00322573" w:rsidRDefault="00322573" w:rsidP="00322573">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322573" w:rsidRDefault="00322573" w:rsidP="00322573">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-2015</w:t>
                      </w:r>
                    </w:p>
                    <w:p w:rsidR="00322573" w:rsidRPr="00746BE5" w:rsidRDefault="00322573" w:rsidP="00322573">
                      <w:pPr>
                        <w:jc w:val="center"/>
                        <w:rPr>
                          <w:rFonts w:ascii="Copperplate Gothic Bold" w:hAnsi="Copperplate Gothic Bold"/>
                          <w:sz w:val="24"/>
                          <w:szCs w:val="24"/>
                        </w:rPr>
                      </w:pPr>
                    </w:p>
                    <w:p w:rsidR="00322573" w:rsidRPr="00746BE5" w:rsidRDefault="00322573" w:rsidP="00322573">
                      <w:pPr>
                        <w:jc w:val="center"/>
                        <w:rPr>
                          <w:rFonts w:ascii="Copperplate Gothic Bold" w:hAnsi="Copperplate Gothic Bold"/>
                          <w:sz w:val="24"/>
                          <w:szCs w:val="24"/>
                        </w:rPr>
                      </w:pPr>
                      <w:r>
                        <w:rPr>
                          <w:rFonts w:ascii="Copperplate Gothic Bold" w:hAnsi="Copperplate Gothic Bold"/>
                          <w:sz w:val="24"/>
                          <w:szCs w:val="24"/>
                        </w:rPr>
                        <w:t>December 14</w:t>
                      </w:r>
                      <w:r w:rsidRPr="00746BE5">
                        <w:rPr>
                          <w:rFonts w:ascii="Copperplate Gothic Bold" w:hAnsi="Copperplate Gothic Bold"/>
                          <w:sz w:val="24"/>
                          <w:szCs w:val="24"/>
                        </w:rPr>
                        <w:t>, 2015</w:t>
                      </w:r>
                    </w:p>
                    <w:p w:rsidR="00322573" w:rsidRPr="00746BE5" w:rsidRDefault="00322573" w:rsidP="00322573">
                      <w:pPr>
                        <w:jc w:val="center"/>
                        <w:rPr>
                          <w:rFonts w:ascii="Copperplate Gothic Bold" w:hAnsi="Copperplate Gothic Bold"/>
                          <w:sz w:val="24"/>
                          <w:szCs w:val="24"/>
                        </w:rPr>
                      </w:pPr>
                      <w:r>
                        <w:rPr>
                          <w:rFonts w:ascii="Copperplate Gothic Bold" w:hAnsi="Copperplate Gothic Bold"/>
                          <w:sz w:val="24"/>
                          <w:szCs w:val="24"/>
                        </w:rPr>
                        <w:t>Monday 2:00pm to 5:0</w:t>
                      </w:r>
                      <w:r w:rsidRPr="00746BE5">
                        <w:rPr>
                          <w:rFonts w:ascii="Copperplate Gothic Bold" w:hAnsi="Copperplate Gothic Bold"/>
                          <w:sz w:val="24"/>
                          <w:szCs w:val="24"/>
                        </w:rPr>
                        <w:t>0pm</w:t>
                      </w:r>
                    </w:p>
                    <w:p w:rsidR="00322573" w:rsidRPr="00905C83" w:rsidRDefault="00322573" w:rsidP="00322573">
                      <w:pPr>
                        <w:jc w:val="center"/>
                        <w:rPr>
                          <w:rFonts w:ascii="Copperplate Gothic Bold" w:hAnsi="Copperplate Gothic Bold"/>
                        </w:rPr>
                      </w:pPr>
                    </w:p>
                  </w:txbxContent>
                </v:textbox>
              </v:shape>
            </w:pict>
          </mc:Fallback>
        </mc:AlternateContent>
      </w:r>
    </w:p>
    <w:p w:rsidR="00322573" w:rsidRPr="00D135DB" w:rsidRDefault="00322573" w:rsidP="00322573">
      <w:pPr>
        <w:spacing w:after="120"/>
        <w:ind w:right="-563"/>
        <w:rPr>
          <w:rFonts w:ascii="Book Antiqua" w:hAnsi="Book Antiqua" w:cstheme="majorBidi"/>
          <w:color w:val="000000" w:themeColor="text1"/>
          <w:sz w:val="24"/>
          <w:szCs w:val="24"/>
        </w:rPr>
      </w:pPr>
    </w:p>
    <w:p w:rsidR="00322573" w:rsidRPr="00D135DB" w:rsidRDefault="00322573" w:rsidP="00322573">
      <w:pPr>
        <w:spacing w:after="120"/>
        <w:ind w:right="-563"/>
        <w:rPr>
          <w:rFonts w:ascii="Book Antiqua" w:hAnsi="Book Antiqua" w:cstheme="majorBidi"/>
          <w:color w:val="000000" w:themeColor="text1"/>
          <w:sz w:val="24"/>
          <w:szCs w:val="24"/>
        </w:rPr>
      </w:pPr>
    </w:p>
    <w:p w:rsidR="00322573" w:rsidRPr="00D135DB" w:rsidRDefault="00322573" w:rsidP="0071735D">
      <w:pPr>
        <w:spacing w:after="120"/>
        <w:ind w:right="-563"/>
        <w:rPr>
          <w:rFonts w:ascii="Book Antiqua" w:hAnsi="Book Antiqua" w:cstheme="majorBidi"/>
          <w:color w:val="000000" w:themeColor="text1"/>
          <w:sz w:val="24"/>
          <w:szCs w:val="24"/>
          <w:shd w:val="clear" w:color="auto" w:fill="000000"/>
        </w:rPr>
      </w:pPr>
      <w:r w:rsidRPr="00D135DB">
        <w:rPr>
          <w:rFonts w:ascii="Book Antiqua" w:hAnsi="Book Antiqua" w:cstheme="majorBidi"/>
          <w:noProof/>
          <w:color w:val="000000" w:themeColor="text1"/>
          <w:sz w:val="24"/>
          <w:szCs w:val="24"/>
        </w:rPr>
        <mc:AlternateContent>
          <mc:Choice Requires="wps">
            <w:drawing>
              <wp:anchor distT="0" distB="0" distL="114300" distR="114300" simplePos="0" relativeHeight="251659264" behindDoc="0" locked="0" layoutInCell="1" allowOverlap="1" wp14:anchorId="019CB196" wp14:editId="73556D67">
                <wp:simplePos x="0" y="0"/>
                <wp:positionH relativeFrom="column">
                  <wp:posOffset>-180975</wp:posOffset>
                </wp:positionH>
                <wp:positionV relativeFrom="paragraph">
                  <wp:posOffset>1240155</wp:posOffset>
                </wp:positionV>
                <wp:extent cx="2895600" cy="1619250"/>
                <wp:effectExtent l="19050" t="15875" r="19050" b="1270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22573" w:rsidRDefault="00322573" w:rsidP="00322573">
                            <w:pPr>
                              <w:rPr>
                                <w:rFonts w:ascii="Berlin Sans FB Demi" w:hAnsi="Berlin Sans FB Demi"/>
                                <w:sz w:val="28"/>
                              </w:rPr>
                            </w:pPr>
                          </w:p>
                          <w:p w:rsidR="00322573" w:rsidRDefault="00322573" w:rsidP="00322573">
                            <w:pPr>
                              <w:rPr>
                                <w:rFonts w:ascii="Berlin Sans FB Demi" w:hAnsi="Berlin Sans FB Demi"/>
                                <w:sz w:val="28"/>
                              </w:rPr>
                            </w:pPr>
                            <w:r>
                              <w:rPr>
                                <w:rFonts w:ascii="Berlin Sans FB Demi" w:hAnsi="Berlin Sans FB Demi"/>
                                <w:sz w:val="28"/>
                              </w:rPr>
                              <w:t>Student Name:</w:t>
                            </w:r>
                          </w:p>
                          <w:p w:rsidR="00322573" w:rsidRDefault="00322573" w:rsidP="00322573">
                            <w:pPr>
                              <w:rPr>
                                <w:rFonts w:ascii="Berlin Sans FB Demi" w:hAnsi="Berlin Sans FB Demi"/>
                                <w:sz w:val="28"/>
                              </w:rPr>
                            </w:pPr>
                          </w:p>
                          <w:p w:rsidR="00322573" w:rsidRDefault="00322573" w:rsidP="00322573">
                            <w:pPr>
                              <w:rPr>
                                <w:rFonts w:ascii="Berlin Sans FB Demi" w:hAnsi="Berlin Sans FB Demi"/>
                                <w:sz w:val="28"/>
                              </w:rPr>
                            </w:pPr>
                            <w:r>
                              <w:rPr>
                                <w:rFonts w:ascii="Berlin Sans FB Demi" w:hAnsi="Berlin Sans FB Demi"/>
                                <w:sz w:val="28"/>
                              </w:rPr>
                              <w:t>Registration Number:</w:t>
                            </w:r>
                          </w:p>
                          <w:p w:rsidR="00322573" w:rsidRDefault="00322573" w:rsidP="00322573">
                            <w:pPr>
                              <w:rPr>
                                <w:rFonts w:ascii="Berlin Sans FB Demi" w:hAnsi="Berlin Sans FB Demi"/>
                                <w:sz w:val="28"/>
                              </w:rPr>
                            </w:pPr>
                          </w:p>
                          <w:p w:rsidR="00322573" w:rsidRDefault="00322573" w:rsidP="00322573">
                            <w:pPr>
                              <w:rPr>
                                <w:rFonts w:ascii="Berlin Sans FB Demi" w:hAnsi="Berlin Sans FB Demi"/>
                                <w:sz w:val="28"/>
                              </w:rPr>
                            </w:pPr>
                            <w:r>
                              <w:rPr>
                                <w:rFonts w:ascii="Berlin Sans FB Demi" w:hAnsi="Berlin Sans FB Demi"/>
                                <w:sz w:val="28"/>
                              </w:rPr>
                              <w:t>Exam Center:</w:t>
                            </w:r>
                          </w:p>
                          <w:p w:rsidR="00322573" w:rsidRDefault="00322573" w:rsidP="00322573">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2e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MMyta&#10;kuhR9YG9g57NIj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" strokeweight="2pt">
                <v:textbox>
                  <w:txbxContent>
                    <w:p w:rsidR="00322573" w:rsidRDefault="00322573" w:rsidP="00322573">
                      <w:pPr>
                        <w:rPr>
                          <w:rFonts w:ascii="Berlin Sans FB Demi" w:hAnsi="Berlin Sans FB Demi"/>
                          <w:sz w:val="28"/>
                        </w:rPr>
                      </w:pPr>
                    </w:p>
                    <w:p w:rsidR="00322573" w:rsidRDefault="00322573" w:rsidP="00322573">
                      <w:pPr>
                        <w:rPr>
                          <w:rFonts w:ascii="Berlin Sans FB Demi" w:hAnsi="Berlin Sans FB Demi"/>
                          <w:sz w:val="28"/>
                        </w:rPr>
                      </w:pPr>
                      <w:r>
                        <w:rPr>
                          <w:rFonts w:ascii="Berlin Sans FB Demi" w:hAnsi="Berlin Sans FB Demi"/>
                          <w:sz w:val="28"/>
                        </w:rPr>
                        <w:t>Student Name:</w:t>
                      </w:r>
                    </w:p>
                    <w:p w:rsidR="00322573" w:rsidRDefault="00322573" w:rsidP="00322573">
                      <w:pPr>
                        <w:rPr>
                          <w:rFonts w:ascii="Berlin Sans FB Demi" w:hAnsi="Berlin Sans FB Demi"/>
                          <w:sz w:val="28"/>
                        </w:rPr>
                      </w:pPr>
                    </w:p>
                    <w:p w:rsidR="00322573" w:rsidRDefault="00322573" w:rsidP="00322573">
                      <w:pPr>
                        <w:rPr>
                          <w:rFonts w:ascii="Berlin Sans FB Demi" w:hAnsi="Berlin Sans FB Demi"/>
                          <w:sz w:val="28"/>
                        </w:rPr>
                      </w:pPr>
                      <w:r>
                        <w:rPr>
                          <w:rFonts w:ascii="Berlin Sans FB Demi" w:hAnsi="Berlin Sans FB Demi"/>
                          <w:sz w:val="28"/>
                        </w:rPr>
                        <w:t>Registration Number:</w:t>
                      </w:r>
                    </w:p>
                    <w:p w:rsidR="00322573" w:rsidRDefault="00322573" w:rsidP="00322573">
                      <w:pPr>
                        <w:rPr>
                          <w:rFonts w:ascii="Berlin Sans FB Demi" w:hAnsi="Berlin Sans FB Demi"/>
                          <w:sz w:val="28"/>
                        </w:rPr>
                      </w:pPr>
                    </w:p>
                    <w:p w:rsidR="00322573" w:rsidRDefault="00322573" w:rsidP="00322573">
                      <w:pPr>
                        <w:rPr>
                          <w:rFonts w:ascii="Berlin Sans FB Demi" w:hAnsi="Berlin Sans FB Demi"/>
                          <w:sz w:val="28"/>
                        </w:rPr>
                      </w:pPr>
                      <w:r>
                        <w:rPr>
                          <w:rFonts w:ascii="Berlin Sans FB Demi" w:hAnsi="Berlin Sans FB Demi"/>
                          <w:sz w:val="28"/>
                        </w:rPr>
                        <w:t>Exam Center:</w:t>
                      </w:r>
                    </w:p>
                    <w:p w:rsidR="00322573" w:rsidRDefault="00322573" w:rsidP="00322573">
                      <w:pPr>
                        <w:jc w:val="center"/>
                      </w:pPr>
                      <w:r>
                        <w:rPr>
                          <w:rFonts w:ascii="Berlin Sans FB Demi" w:hAnsi="Berlin Sans FB Demi"/>
                          <w:sz w:val="28"/>
                        </w:rPr>
                        <w:tab/>
                      </w:r>
                    </w:p>
                  </w:txbxContent>
                </v:textbox>
              </v:shape>
            </w:pict>
          </mc:Fallback>
        </mc:AlternateContent>
      </w:r>
      <w:r w:rsidRPr="00D135DB">
        <w:rPr>
          <w:rFonts w:ascii="Book Antiqua" w:hAnsi="Book Antiqua" w:cstheme="majorBidi"/>
          <w:noProof/>
          <w:color w:val="000000" w:themeColor="text1"/>
          <w:sz w:val="24"/>
          <w:szCs w:val="24"/>
        </w:rPr>
        <mc:AlternateContent>
          <mc:Choice Requires="wps">
            <w:drawing>
              <wp:anchor distT="0" distB="0" distL="114300" distR="114300" simplePos="0" relativeHeight="251660288" behindDoc="0" locked="0" layoutInCell="1" allowOverlap="1" wp14:anchorId="2F53052D" wp14:editId="1EFA5F00">
                <wp:simplePos x="0" y="0"/>
                <wp:positionH relativeFrom="column">
                  <wp:posOffset>2962275</wp:posOffset>
                </wp:positionH>
                <wp:positionV relativeFrom="paragraph">
                  <wp:posOffset>1240155</wp:posOffset>
                </wp:positionV>
                <wp:extent cx="2895600" cy="1619250"/>
                <wp:effectExtent l="19050" t="15875" r="19050" b="1270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22573" w:rsidRDefault="00322573" w:rsidP="00322573">
                            <w:pPr>
                              <w:jc w:val="center"/>
                              <w:rPr>
                                <w:rFonts w:ascii="Berlin Sans FB Demi" w:hAnsi="Berlin Sans FB Demi"/>
                              </w:rPr>
                            </w:pPr>
                          </w:p>
                          <w:p w:rsidR="00322573" w:rsidRDefault="00322573" w:rsidP="00322573">
                            <w:pPr>
                              <w:jc w:val="center"/>
                              <w:rPr>
                                <w:rFonts w:ascii="Berlin Sans FB Demi" w:hAnsi="Berlin Sans FB Demi"/>
                              </w:rPr>
                            </w:pPr>
                            <w:r>
                              <w:rPr>
                                <w:rFonts w:ascii="Berlin Sans FB Demi" w:hAnsi="Berlin Sans FB Demi"/>
                                <w:sz w:val="28"/>
                              </w:rPr>
                              <w:t>Specialization</w:t>
                            </w:r>
                          </w:p>
                          <w:p w:rsidR="00322573" w:rsidRDefault="00322573" w:rsidP="00322573">
                            <w:pPr>
                              <w:jc w:val="center"/>
                              <w:rPr>
                                <w:rFonts w:ascii="Berlin Sans FB Demi" w:hAnsi="Berlin Sans FB Demi"/>
                              </w:rPr>
                            </w:pPr>
                          </w:p>
                          <w:p w:rsidR="00322573" w:rsidRDefault="00322573" w:rsidP="00322573">
                            <w:pPr>
                              <w:jc w:val="center"/>
                              <w:rPr>
                                <w:rFonts w:ascii="Berlin Sans FB Demi" w:hAnsi="Berlin Sans FB Demi"/>
                              </w:rPr>
                            </w:pPr>
                            <w:r>
                              <w:rPr>
                                <w:rFonts w:ascii="Berlin Sans FB Demi" w:hAnsi="Berlin Sans FB Demi"/>
                              </w:rPr>
                              <w:t>Course Code</w:t>
                            </w:r>
                          </w:p>
                          <w:p w:rsidR="00322573" w:rsidRDefault="00322573" w:rsidP="00322573">
                            <w:pPr>
                              <w:jc w:val="center"/>
                              <w:rPr>
                                <w:rFonts w:ascii="Algerian" w:hAnsi="Algerian"/>
                                <w:sz w:val="32"/>
                              </w:rPr>
                            </w:pPr>
                          </w:p>
                          <w:p w:rsidR="00322573" w:rsidRPr="0064080D" w:rsidRDefault="00322573" w:rsidP="00322573">
                            <w:pPr>
                              <w:jc w:val="center"/>
                              <w:rPr>
                                <w:rFonts w:ascii="Algerian" w:hAnsi="Algerian"/>
                                <w:sz w:val="32"/>
                              </w:rPr>
                            </w:pPr>
                            <w:r>
                              <w:rPr>
                                <w:rFonts w:ascii="Algerian" w:hAnsi="Algerian"/>
                                <w:sz w:val="32"/>
                              </w:rPr>
                              <w:t>SP-613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2k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" strokeweight="2pt">
                <v:textbox>
                  <w:txbxContent>
                    <w:p w:rsidR="00322573" w:rsidRDefault="00322573" w:rsidP="00322573">
                      <w:pPr>
                        <w:jc w:val="center"/>
                        <w:rPr>
                          <w:rFonts w:ascii="Berlin Sans FB Demi" w:hAnsi="Berlin Sans FB Demi"/>
                        </w:rPr>
                      </w:pPr>
                    </w:p>
                    <w:p w:rsidR="00322573" w:rsidRDefault="00322573" w:rsidP="00322573">
                      <w:pPr>
                        <w:jc w:val="center"/>
                        <w:rPr>
                          <w:rFonts w:ascii="Berlin Sans FB Demi" w:hAnsi="Berlin Sans FB Demi"/>
                        </w:rPr>
                      </w:pPr>
                      <w:r>
                        <w:rPr>
                          <w:rFonts w:ascii="Berlin Sans FB Demi" w:hAnsi="Berlin Sans FB Demi"/>
                          <w:sz w:val="28"/>
                        </w:rPr>
                        <w:t>Specialization</w:t>
                      </w:r>
                    </w:p>
                    <w:p w:rsidR="00322573" w:rsidRDefault="00322573" w:rsidP="00322573">
                      <w:pPr>
                        <w:jc w:val="center"/>
                        <w:rPr>
                          <w:rFonts w:ascii="Berlin Sans FB Demi" w:hAnsi="Berlin Sans FB Demi"/>
                        </w:rPr>
                      </w:pPr>
                    </w:p>
                    <w:p w:rsidR="00322573" w:rsidRDefault="00322573" w:rsidP="00322573">
                      <w:pPr>
                        <w:jc w:val="center"/>
                        <w:rPr>
                          <w:rFonts w:ascii="Berlin Sans FB Demi" w:hAnsi="Berlin Sans FB Demi"/>
                        </w:rPr>
                      </w:pPr>
                      <w:r>
                        <w:rPr>
                          <w:rFonts w:ascii="Berlin Sans FB Demi" w:hAnsi="Berlin Sans FB Demi"/>
                        </w:rPr>
                        <w:t>Course Code</w:t>
                      </w:r>
                    </w:p>
                    <w:p w:rsidR="00322573" w:rsidRDefault="00322573" w:rsidP="00322573">
                      <w:pPr>
                        <w:jc w:val="center"/>
                        <w:rPr>
                          <w:rFonts w:ascii="Algerian" w:hAnsi="Algerian"/>
                          <w:sz w:val="32"/>
                        </w:rPr>
                      </w:pPr>
                    </w:p>
                    <w:p w:rsidR="00322573" w:rsidRPr="0064080D" w:rsidRDefault="00322573" w:rsidP="00322573">
                      <w:pPr>
                        <w:jc w:val="center"/>
                        <w:rPr>
                          <w:rFonts w:ascii="Algerian" w:hAnsi="Algerian"/>
                          <w:sz w:val="32"/>
                        </w:rPr>
                      </w:pPr>
                      <w:r>
                        <w:rPr>
                          <w:rFonts w:ascii="Algerian" w:hAnsi="Algerian"/>
                          <w:sz w:val="32"/>
                        </w:rPr>
                        <w:t>SP-613</w:t>
                      </w:r>
                    </w:p>
                  </w:txbxContent>
                </v:textbox>
              </v:shape>
            </w:pict>
          </mc:Fallback>
        </mc:AlternateContent>
      </w:r>
      <w:r w:rsidRPr="00D135DB">
        <w:rPr>
          <w:rFonts w:ascii="Book Antiqua" w:hAnsi="Book Antiqua" w:cstheme="majorBidi"/>
          <w:noProof/>
          <w:color w:val="000000" w:themeColor="text1"/>
          <w:sz w:val="24"/>
          <w:szCs w:val="24"/>
        </w:rPr>
        <mc:AlternateContent>
          <mc:Choice Requires="wps">
            <w:drawing>
              <wp:anchor distT="0" distB="0" distL="114300" distR="114300" simplePos="0" relativeHeight="251661312" behindDoc="0" locked="0" layoutInCell="1" allowOverlap="1" wp14:anchorId="061B39B4" wp14:editId="5D81526E">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322573" w:rsidRDefault="00322573" w:rsidP="00322573">
                            <w:pPr>
                              <w:jc w:val="center"/>
                              <w:rPr>
                                <w:rFonts w:ascii="Copperplate Gothic Bold" w:hAnsi="Copperplate Gothic Bold"/>
                                <w:sz w:val="44"/>
                              </w:rPr>
                            </w:pPr>
                          </w:p>
                          <w:p w:rsidR="00322573" w:rsidRDefault="00322573" w:rsidP="00322573">
                            <w:pPr>
                              <w:jc w:val="center"/>
                              <w:rPr>
                                <w:rFonts w:ascii="Copperplate Gothic Bold" w:hAnsi="Copperplate Gothic Bold"/>
                                <w:sz w:val="44"/>
                              </w:rPr>
                            </w:pPr>
                            <w:r>
                              <w:rPr>
                                <w:rFonts w:ascii="Copperplate Gothic Bold" w:hAnsi="Copperplate Gothic Bold"/>
                                <w:sz w:val="44"/>
                              </w:rPr>
                              <w:t>Anti-Money Laundering Measures and Business Ethics</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322573" w:rsidRDefault="00322573" w:rsidP="00322573">
                      <w:pPr>
                        <w:jc w:val="center"/>
                        <w:rPr>
                          <w:rFonts w:ascii="Copperplate Gothic Bold" w:hAnsi="Copperplate Gothic Bold"/>
                          <w:sz w:val="44"/>
                        </w:rPr>
                      </w:pPr>
                    </w:p>
                    <w:p w:rsidR="00322573" w:rsidRDefault="00322573" w:rsidP="00322573">
                      <w:pPr>
                        <w:jc w:val="center"/>
                        <w:rPr>
                          <w:rFonts w:ascii="Copperplate Gothic Bold" w:hAnsi="Copperplate Gothic Bold"/>
                          <w:sz w:val="44"/>
                        </w:rPr>
                      </w:pPr>
                      <w:r>
                        <w:rPr>
                          <w:rFonts w:ascii="Copperplate Gothic Bold" w:hAnsi="Copperplate Gothic Bold"/>
                          <w:sz w:val="44"/>
                        </w:rPr>
                        <w:t>Anti-Money Laundering Measures and Business Ethics</w:t>
                      </w:r>
                    </w:p>
                  </w:txbxContent>
                </v:textbox>
              </v:shape>
            </w:pict>
          </mc:Fallback>
        </mc:AlternateContent>
      </w:r>
      <w:r w:rsidRPr="00D135DB">
        <w:rPr>
          <w:rFonts w:ascii="Book Antiqua" w:hAnsi="Book Antiqua" w:cstheme="majorBidi"/>
          <w:noProof/>
          <w:color w:val="000000" w:themeColor="text1"/>
          <w:sz w:val="24"/>
          <w:szCs w:val="24"/>
        </w:rPr>
        <mc:AlternateContent>
          <mc:Choice Requires="wps">
            <w:drawing>
              <wp:anchor distT="0" distB="0" distL="114300" distR="114300" simplePos="0" relativeHeight="251662336" behindDoc="0" locked="0" layoutInCell="1" allowOverlap="1" wp14:anchorId="45442DF6" wp14:editId="63A414B3">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22573" w:rsidRDefault="00322573" w:rsidP="00322573">
                            <w:pPr>
                              <w:rPr>
                                <w:rFonts w:ascii="Arial" w:hAnsi="Arial" w:cs="Arial"/>
                                <w:b/>
                                <w:sz w:val="18"/>
                              </w:rPr>
                            </w:pPr>
                            <w:r w:rsidRPr="00C03376">
                              <w:rPr>
                                <w:rFonts w:ascii="Arial" w:hAnsi="Arial" w:cs="Arial"/>
                                <w:b/>
                                <w:sz w:val="18"/>
                              </w:rPr>
                              <w:t>Time allowed</w:t>
                            </w:r>
                            <w:r>
                              <w:rPr>
                                <w:rFonts w:ascii="Arial" w:hAnsi="Arial" w:cs="Arial"/>
                                <w:b/>
                                <w:sz w:val="18"/>
                              </w:rPr>
                              <w:t>:</w:t>
                            </w:r>
                          </w:p>
                          <w:p w:rsidR="00322573" w:rsidRPr="00C03376" w:rsidRDefault="00322573" w:rsidP="00322573">
                            <w:pPr>
                              <w:rPr>
                                <w:rFonts w:ascii="Arial" w:hAnsi="Arial" w:cs="Arial"/>
                                <w:b/>
                                <w:sz w:val="18"/>
                              </w:rPr>
                            </w:pPr>
                          </w:p>
                          <w:p w:rsidR="00322573" w:rsidRDefault="00322573" w:rsidP="00322573">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322573" w:rsidRPr="00C03376" w:rsidRDefault="00322573" w:rsidP="00322573">
                            <w:pPr>
                              <w:rPr>
                                <w:rFonts w:ascii="Arial" w:hAnsi="Arial" w:cs="Arial"/>
                                <w:sz w:val="18"/>
                              </w:rPr>
                            </w:pPr>
                          </w:p>
                          <w:p w:rsidR="00322573" w:rsidRPr="00C03376" w:rsidRDefault="00322573" w:rsidP="00322573">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322573" w:rsidRPr="00905C83" w:rsidRDefault="00322573" w:rsidP="00322573">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322573" w:rsidRDefault="00322573" w:rsidP="00322573">
                      <w:pPr>
                        <w:rPr>
                          <w:rFonts w:ascii="Arial" w:hAnsi="Arial" w:cs="Arial"/>
                          <w:b/>
                          <w:sz w:val="18"/>
                        </w:rPr>
                      </w:pPr>
                      <w:r w:rsidRPr="00C03376">
                        <w:rPr>
                          <w:rFonts w:ascii="Arial" w:hAnsi="Arial" w:cs="Arial"/>
                          <w:b/>
                          <w:sz w:val="18"/>
                        </w:rPr>
                        <w:t>Time allowed</w:t>
                      </w:r>
                      <w:r>
                        <w:rPr>
                          <w:rFonts w:ascii="Arial" w:hAnsi="Arial" w:cs="Arial"/>
                          <w:b/>
                          <w:sz w:val="18"/>
                        </w:rPr>
                        <w:t>:</w:t>
                      </w:r>
                    </w:p>
                    <w:p w:rsidR="00322573" w:rsidRPr="00C03376" w:rsidRDefault="00322573" w:rsidP="00322573">
                      <w:pPr>
                        <w:rPr>
                          <w:rFonts w:ascii="Arial" w:hAnsi="Arial" w:cs="Arial"/>
                          <w:b/>
                          <w:sz w:val="18"/>
                        </w:rPr>
                      </w:pPr>
                    </w:p>
                    <w:p w:rsidR="00322573" w:rsidRDefault="00322573" w:rsidP="00322573">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322573" w:rsidRPr="00C03376" w:rsidRDefault="00322573" w:rsidP="00322573">
                      <w:pPr>
                        <w:rPr>
                          <w:rFonts w:ascii="Arial" w:hAnsi="Arial" w:cs="Arial"/>
                          <w:sz w:val="18"/>
                        </w:rPr>
                      </w:pPr>
                    </w:p>
                    <w:p w:rsidR="00322573" w:rsidRPr="00C03376" w:rsidRDefault="00322573" w:rsidP="00322573">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322573" w:rsidRPr="00905C83" w:rsidRDefault="00322573" w:rsidP="00322573">
                      <w:pPr>
                        <w:rPr>
                          <w:rFonts w:ascii="Arial" w:hAnsi="Arial"/>
                        </w:rPr>
                      </w:pPr>
                    </w:p>
                  </w:txbxContent>
                </v:textbox>
              </v:shape>
            </w:pict>
          </mc:Fallback>
        </mc:AlternateContent>
      </w:r>
      <w:r w:rsidRPr="00D135DB">
        <w:rPr>
          <w:rFonts w:ascii="Book Antiqua" w:hAnsi="Book Antiqua" w:cstheme="majorBidi"/>
          <w:noProof/>
          <w:color w:val="000000" w:themeColor="text1"/>
          <w:sz w:val="24"/>
          <w:szCs w:val="24"/>
        </w:rPr>
        <mc:AlternateContent>
          <mc:Choice Requires="wps">
            <w:drawing>
              <wp:anchor distT="0" distB="0" distL="114300" distR="114300" simplePos="0" relativeHeight="251663360" behindDoc="0" locked="0" layoutInCell="1" allowOverlap="1" wp14:anchorId="28BB0B2B" wp14:editId="2AA838EE">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22573" w:rsidRDefault="00322573" w:rsidP="00322573">
                            <w:pPr>
                              <w:autoSpaceDE w:val="0"/>
                              <w:autoSpaceDN w:val="0"/>
                              <w:adjustRightInd w:val="0"/>
                              <w:jc w:val="both"/>
                              <w:rPr>
                                <w:rFonts w:ascii="Arial" w:hAnsi="Arial" w:cs="Arial"/>
                                <w:b/>
                                <w:bCs/>
                                <w:sz w:val="18"/>
                              </w:rPr>
                            </w:pPr>
                            <w:r w:rsidRPr="00C03376">
                              <w:rPr>
                                <w:rFonts w:ascii="Arial" w:hAnsi="Arial" w:cs="Arial"/>
                                <w:b/>
                                <w:bCs/>
                                <w:sz w:val="18"/>
                              </w:rPr>
                              <w:t>N</w:t>
                            </w:r>
                            <w:r>
                              <w:rPr>
                                <w:rFonts w:ascii="Arial" w:hAnsi="Arial" w:cs="Arial"/>
                                <w:b/>
                                <w:bCs/>
                                <w:sz w:val="18"/>
                              </w:rPr>
                              <w:t>otes:</w:t>
                            </w:r>
                          </w:p>
                          <w:p w:rsidR="00322573" w:rsidRPr="00AD7C52" w:rsidRDefault="00322573" w:rsidP="00322573">
                            <w:pPr>
                              <w:autoSpaceDE w:val="0"/>
                              <w:autoSpaceDN w:val="0"/>
                              <w:adjustRightInd w:val="0"/>
                              <w:jc w:val="both"/>
                              <w:rPr>
                                <w:rFonts w:ascii="Arial" w:hAnsi="Arial" w:cs="Arial"/>
                                <w:sz w:val="18"/>
                                <w:szCs w:val="18"/>
                              </w:rPr>
                            </w:pPr>
                          </w:p>
                          <w:p w:rsidR="00322573" w:rsidRPr="00AD7C52" w:rsidRDefault="00322573" w:rsidP="00322573">
                            <w:pPr>
                              <w:numPr>
                                <w:ilvl w:val="0"/>
                                <w:numId w:val="1"/>
                              </w:numPr>
                              <w:autoSpaceDE w:val="0"/>
                              <w:autoSpaceDN w:val="0"/>
                              <w:adjustRightInd w:val="0"/>
                              <w:jc w:val="both"/>
                              <w:rPr>
                                <w:rFonts w:ascii="Arial" w:hAnsi="Arial" w:cs="Arial"/>
                                <w:sz w:val="18"/>
                                <w:szCs w:val="18"/>
                              </w:rPr>
                            </w:pPr>
                            <w:r w:rsidRPr="00AD7C52">
                              <w:rPr>
                                <w:rFonts w:ascii="Arial" w:hAnsi="Arial" w:cs="Arial"/>
                                <w:sz w:val="18"/>
                                <w:szCs w:val="18"/>
                              </w:rPr>
                              <w:t>Attempt any five questions.</w:t>
                            </w:r>
                          </w:p>
                          <w:p w:rsidR="00322573" w:rsidRPr="00AD7C52" w:rsidRDefault="00322573" w:rsidP="00322573">
                            <w:pPr>
                              <w:numPr>
                                <w:ilvl w:val="0"/>
                                <w:numId w:val="1"/>
                              </w:numPr>
                              <w:autoSpaceDE w:val="0"/>
                              <w:autoSpaceDN w:val="0"/>
                              <w:adjustRightInd w:val="0"/>
                              <w:jc w:val="both"/>
                              <w:rPr>
                                <w:rFonts w:ascii="Arial" w:hAnsi="Arial" w:cs="Arial"/>
                                <w:sz w:val="18"/>
                                <w:szCs w:val="18"/>
                              </w:rPr>
                            </w:pPr>
                            <w:r w:rsidRPr="00AD7C52">
                              <w:rPr>
                                <w:rFonts w:ascii="Arial" w:hAnsi="Arial" w:cs="Arial"/>
                                <w:sz w:val="18"/>
                                <w:szCs w:val="18"/>
                              </w:rPr>
                              <w:t xml:space="preserve">Answers are expected to be precise, to the point and well written. </w:t>
                            </w:r>
                          </w:p>
                          <w:p w:rsidR="00322573" w:rsidRPr="00AD7C52" w:rsidRDefault="00322573" w:rsidP="00322573">
                            <w:pPr>
                              <w:pStyle w:val="ListParagraph"/>
                              <w:numPr>
                                <w:ilvl w:val="0"/>
                                <w:numId w:val="1"/>
                              </w:numPr>
                              <w:jc w:val="both"/>
                              <w:rPr>
                                <w:rFonts w:ascii="Arial" w:hAnsi="Arial"/>
                                <w:sz w:val="18"/>
                                <w:szCs w:val="18"/>
                              </w:rPr>
                            </w:pPr>
                            <w:r w:rsidRPr="00AD7C52">
                              <w:rPr>
                                <w:rFonts w:ascii="Arial" w:hAnsi="Arial"/>
                                <w:color w:val="000000"/>
                                <w:sz w:val="18"/>
                                <w:szCs w:val="18"/>
                              </w:rPr>
                              <w:t>Neatness and style will be taken into account in marking the papers.</w:t>
                            </w:r>
                          </w:p>
                          <w:p w:rsidR="00322573" w:rsidRPr="00E02467" w:rsidRDefault="00322573" w:rsidP="00322573">
                            <w:pPr>
                              <w:pStyle w:val="ListParagraph"/>
                              <w:jc w:val="both"/>
                              <w:rPr>
                                <w:rFonts w:ascii="Arial" w:hAnsi="Arial"/>
                                <w:sz w:val="20"/>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322573" w:rsidRDefault="00322573" w:rsidP="00322573">
                      <w:pPr>
                        <w:autoSpaceDE w:val="0"/>
                        <w:autoSpaceDN w:val="0"/>
                        <w:adjustRightInd w:val="0"/>
                        <w:jc w:val="both"/>
                        <w:rPr>
                          <w:rFonts w:ascii="Arial" w:hAnsi="Arial" w:cs="Arial"/>
                          <w:b/>
                          <w:bCs/>
                          <w:sz w:val="18"/>
                        </w:rPr>
                      </w:pPr>
                      <w:r w:rsidRPr="00C03376">
                        <w:rPr>
                          <w:rFonts w:ascii="Arial" w:hAnsi="Arial" w:cs="Arial"/>
                          <w:b/>
                          <w:bCs/>
                          <w:sz w:val="18"/>
                        </w:rPr>
                        <w:t>N</w:t>
                      </w:r>
                      <w:r>
                        <w:rPr>
                          <w:rFonts w:ascii="Arial" w:hAnsi="Arial" w:cs="Arial"/>
                          <w:b/>
                          <w:bCs/>
                          <w:sz w:val="18"/>
                        </w:rPr>
                        <w:t>otes:</w:t>
                      </w:r>
                    </w:p>
                    <w:p w:rsidR="00322573" w:rsidRPr="00AD7C52" w:rsidRDefault="00322573" w:rsidP="00322573">
                      <w:pPr>
                        <w:autoSpaceDE w:val="0"/>
                        <w:autoSpaceDN w:val="0"/>
                        <w:adjustRightInd w:val="0"/>
                        <w:jc w:val="both"/>
                        <w:rPr>
                          <w:rFonts w:ascii="Arial" w:hAnsi="Arial" w:cs="Arial"/>
                          <w:sz w:val="18"/>
                          <w:szCs w:val="18"/>
                        </w:rPr>
                      </w:pPr>
                    </w:p>
                    <w:p w:rsidR="00322573" w:rsidRPr="00AD7C52" w:rsidRDefault="00322573" w:rsidP="00322573">
                      <w:pPr>
                        <w:numPr>
                          <w:ilvl w:val="0"/>
                          <w:numId w:val="1"/>
                        </w:numPr>
                        <w:autoSpaceDE w:val="0"/>
                        <w:autoSpaceDN w:val="0"/>
                        <w:adjustRightInd w:val="0"/>
                        <w:jc w:val="both"/>
                        <w:rPr>
                          <w:rFonts w:ascii="Arial" w:hAnsi="Arial" w:cs="Arial"/>
                          <w:sz w:val="18"/>
                          <w:szCs w:val="18"/>
                        </w:rPr>
                      </w:pPr>
                      <w:r w:rsidRPr="00AD7C52">
                        <w:rPr>
                          <w:rFonts w:ascii="Arial" w:hAnsi="Arial" w:cs="Arial"/>
                          <w:sz w:val="18"/>
                          <w:szCs w:val="18"/>
                        </w:rPr>
                        <w:t>Attempt any five questions.</w:t>
                      </w:r>
                    </w:p>
                    <w:p w:rsidR="00322573" w:rsidRPr="00AD7C52" w:rsidRDefault="00322573" w:rsidP="00322573">
                      <w:pPr>
                        <w:numPr>
                          <w:ilvl w:val="0"/>
                          <w:numId w:val="1"/>
                        </w:numPr>
                        <w:autoSpaceDE w:val="0"/>
                        <w:autoSpaceDN w:val="0"/>
                        <w:adjustRightInd w:val="0"/>
                        <w:jc w:val="both"/>
                        <w:rPr>
                          <w:rFonts w:ascii="Arial" w:hAnsi="Arial" w:cs="Arial"/>
                          <w:sz w:val="18"/>
                          <w:szCs w:val="18"/>
                        </w:rPr>
                      </w:pPr>
                      <w:r w:rsidRPr="00AD7C52">
                        <w:rPr>
                          <w:rFonts w:ascii="Arial" w:hAnsi="Arial" w:cs="Arial"/>
                          <w:sz w:val="18"/>
                          <w:szCs w:val="18"/>
                        </w:rPr>
                        <w:t xml:space="preserve">Answers are expected to be precise, to the point and well written. </w:t>
                      </w:r>
                    </w:p>
                    <w:p w:rsidR="00322573" w:rsidRPr="00AD7C52" w:rsidRDefault="00322573" w:rsidP="00322573">
                      <w:pPr>
                        <w:pStyle w:val="ListParagraph"/>
                        <w:numPr>
                          <w:ilvl w:val="0"/>
                          <w:numId w:val="1"/>
                        </w:numPr>
                        <w:jc w:val="both"/>
                        <w:rPr>
                          <w:rFonts w:ascii="Arial" w:hAnsi="Arial"/>
                          <w:sz w:val="18"/>
                          <w:szCs w:val="18"/>
                        </w:rPr>
                      </w:pPr>
                      <w:r w:rsidRPr="00AD7C52">
                        <w:rPr>
                          <w:rFonts w:ascii="Arial" w:hAnsi="Arial"/>
                          <w:color w:val="000000"/>
                          <w:sz w:val="18"/>
                          <w:szCs w:val="18"/>
                        </w:rPr>
                        <w:t>Neatness and style will be taken into account in marking the papers.</w:t>
                      </w:r>
                    </w:p>
                    <w:p w:rsidR="00322573" w:rsidRPr="00E02467" w:rsidRDefault="00322573" w:rsidP="00322573">
                      <w:pPr>
                        <w:pStyle w:val="ListParagraph"/>
                        <w:jc w:val="both"/>
                        <w:rPr>
                          <w:rFonts w:ascii="Arial" w:hAnsi="Arial"/>
                          <w:sz w:val="20"/>
                          <w:szCs w:val="18"/>
                        </w:rPr>
                      </w:pPr>
                    </w:p>
                  </w:txbxContent>
                </v:textbox>
              </v:shape>
            </w:pict>
          </mc:Fallback>
        </mc:AlternateContent>
      </w:r>
      <w:r w:rsidRPr="00D135DB">
        <w:rPr>
          <w:rFonts w:ascii="Book Antiqua" w:hAnsi="Book Antiqua" w:cstheme="majorBidi"/>
          <w:color w:val="000000" w:themeColor="text1"/>
          <w:sz w:val="24"/>
          <w:szCs w:val="24"/>
          <w:shd w:val="clear" w:color="auto" w:fill="000000"/>
        </w:rPr>
        <w:br w:type="page"/>
      </w:r>
    </w:p>
    <w:p w:rsidR="00322573" w:rsidRPr="0071735D" w:rsidRDefault="00322573" w:rsidP="00322573">
      <w:pPr>
        <w:spacing w:after="120"/>
        <w:ind w:right="-563"/>
        <w:rPr>
          <w:rFonts w:ascii="Book Antiqua" w:hAnsi="Book Antiqua" w:cstheme="majorBidi"/>
          <w:b/>
          <w:bCs/>
          <w:color w:val="000000" w:themeColor="text1"/>
          <w:sz w:val="24"/>
          <w:szCs w:val="24"/>
        </w:rPr>
      </w:pPr>
      <w:r w:rsidRPr="0071735D">
        <w:rPr>
          <w:rFonts w:ascii="Book Antiqua" w:hAnsi="Book Antiqua" w:cstheme="majorBidi"/>
          <w:b/>
          <w:bCs/>
          <w:color w:val="000000" w:themeColor="text1"/>
          <w:sz w:val="24"/>
          <w:szCs w:val="24"/>
        </w:rPr>
        <w:lastRenderedPageBreak/>
        <w:t>Question 1:</w:t>
      </w:r>
    </w:p>
    <w:p w:rsidR="00322573" w:rsidRPr="0071735D" w:rsidRDefault="00322573" w:rsidP="00322573">
      <w:pPr>
        <w:rPr>
          <w:rFonts w:ascii="Book Antiqua" w:hAnsi="Book Antiqua"/>
          <w:b/>
          <w:bCs/>
          <w:color w:val="000000" w:themeColor="text1"/>
          <w:sz w:val="24"/>
          <w:szCs w:val="24"/>
        </w:rPr>
      </w:pPr>
      <w:r w:rsidRPr="0071735D">
        <w:rPr>
          <w:rFonts w:ascii="Book Antiqua" w:hAnsi="Book Antiqua"/>
          <w:b/>
          <w:bCs/>
          <w:color w:val="000000" w:themeColor="text1"/>
          <w:sz w:val="24"/>
          <w:szCs w:val="24"/>
        </w:rPr>
        <w:t xml:space="preserve">Ethics is about behavior. In the face of dilemma, it is about doing the right thing. </w:t>
      </w:r>
    </w:p>
    <w:p w:rsidR="00322573" w:rsidRPr="0071735D" w:rsidRDefault="00322573" w:rsidP="00322573">
      <w:pPr>
        <w:rPr>
          <w:rFonts w:ascii="Book Antiqua" w:hAnsi="Book Antiqua"/>
          <w:b/>
          <w:bCs/>
          <w:color w:val="000000" w:themeColor="text1"/>
          <w:sz w:val="24"/>
          <w:szCs w:val="24"/>
        </w:rPr>
      </w:pPr>
      <w:r w:rsidRPr="0071735D">
        <w:rPr>
          <w:rFonts w:ascii="Book Antiqua" w:hAnsi="Book Antiqua"/>
          <w:b/>
          <w:bCs/>
          <w:color w:val="000000" w:themeColor="text1"/>
          <w:sz w:val="24"/>
          <w:szCs w:val="24"/>
        </w:rPr>
        <w:t xml:space="preserve">Ethical managerial leaders and their people take the “right” and “good” path when they come to the ethical choice points. </w:t>
      </w:r>
    </w:p>
    <w:p w:rsidR="00322573" w:rsidRPr="0071735D" w:rsidRDefault="00322573" w:rsidP="00322573">
      <w:pPr>
        <w:rPr>
          <w:rFonts w:ascii="Book Antiqua" w:hAnsi="Book Antiqua"/>
          <w:b/>
          <w:bCs/>
          <w:color w:val="000000" w:themeColor="text1"/>
          <w:sz w:val="24"/>
          <w:szCs w:val="24"/>
        </w:rPr>
      </w:pPr>
      <w:r w:rsidRPr="0071735D">
        <w:rPr>
          <w:rFonts w:ascii="Book Antiqua" w:hAnsi="Book Antiqua"/>
          <w:b/>
          <w:bCs/>
          <w:color w:val="000000" w:themeColor="text1"/>
          <w:sz w:val="24"/>
          <w:szCs w:val="24"/>
        </w:rPr>
        <w:t>How values convert into ethical Behavior? Explain briefly.</w:t>
      </w:r>
    </w:p>
    <w:p w:rsidR="00322573" w:rsidRPr="00D135DB" w:rsidRDefault="00322573" w:rsidP="00322573">
      <w:pPr>
        <w:spacing w:after="120"/>
        <w:rPr>
          <w:rFonts w:ascii="Book Antiqua" w:hAnsi="Book Antiqua"/>
          <w:color w:val="000000" w:themeColor="text1"/>
          <w:sz w:val="24"/>
          <w:szCs w:val="24"/>
          <w:lang w:val="en-GB"/>
        </w:rPr>
      </w:pPr>
    </w:p>
    <w:p w:rsidR="00322573" w:rsidRPr="00D135DB" w:rsidRDefault="008B5EA9" w:rsidP="00322573">
      <w:pPr>
        <w:spacing w:after="120"/>
        <w:rPr>
          <w:rFonts w:ascii="Book Antiqua" w:hAnsi="Book Antiqua"/>
          <w:b/>
          <w:bCs/>
          <w:color w:val="000000" w:themeColor="text1"/>
          <w:sz w:val="24"/>
          <w:szCs w:val="24"/>
          <w:lang w:val="en-GB"/>
        </w:rPr>
      </w:pPr>
      <w:r w:rsidRPr="00D135DB">
        <w:rPr>
          <w:rFonts w:ascii="Book Antiqua" w:hAnsi="Book Antiqua"/>
          <w:b/>
          <w:bCs/>
          <w:color w:val="000000" w:themeColor="text1"/>
          <w:sz w:val="24"/>
          <w:szCs w:val="24"/>
          <w:lang w:val="en-GB"/>
        </w:rPr>
        <w:t>Answer:</w:t>
      </w:r>
    </w:p>
    <w:p w:rsidR="008B5EA9" w:rsidRPr="00D135DB" w:rsidRDefault="008B5EA9" w:rsidP="008B5EA9">
      <w:pPr>
        <w:pStyle w:val="Heading3"/>
        <w:rPr>
          <w:rFonts w:ascii="Book Antiqua" w:hAnsi="Book Antiqua"/>
          <w:color w:val="000000" w:themeColor="text1"/>
        </w:rPr>
      </w:pPr>
      <w:r w:rsidRPr="00D135DB">
        <w:rPr>
          <w:rFonts w:ascii="Book Antiqua" w:hAnsi="Book Antiqua"/>
          <w:color w:val="000000" w:themeColor="text1"/>
        </w:rPr>
        <w:t>Values Drive Behavior</w:t>
      </w:r>
    </w:p>
    <w:p w:rsidR="008B5EA9" w:rsidRPr="00D135DB" w:rsidRDefault="008B5EA9" w:rsidP="008B5EA9">
      <w:pPr>
        <w:pStyle w:val="NormalWeb"/>
        <w:jc w:val="both"/>
        <w:rPr>
          <w:rFonts w:ascii="Book Antiqua" w:hAnsi="Book Antiqua"/>
          <w:color w:val="000000" w:themeColor="text1"/>
        </w:rPr>
      </w:pPr>
      <w:r w:rsidRPr="00D135DB">
        <w:rPr>
          <w:rFonts w:ascii="Book Antiqua" w:hAnsi="Book Antiqua"/>
          <w:color w:val="000000" w:themeColor="text1"/>
        </w:rPr>
        <w:t xml:space="preserve">A well-used axiom in organizational behavior thought asserts that </w:t>
      </w:r>
      <w:r w:rsidRPr="00D135DB">
        <w:rPr>
          <w:rStyle w:val="Emphasis"/>
          <w:rFonts w:ascii="Book Antiqua" w:hAnsi="Book Antiqua"/>
          <w:color w:val="000000" w:themeColor="text1"/>
        </w:rPr>
        <w:t>values</w:t>
      </w:r>
      <w:r w:rsidRPr="00D135DB">
        <w:rPr>
          <w:rFonts w:ascii="Book Antiqua" w:hAnsi="Book Antiqua"/>
          <w:color w:val="000000" w:themeColor="text1"/>
        </w:rPr>
        <w:t xml:space="preserve"> ultimately drive our </w:t>
      </w:r>
      <w:r w:rsidRPr="00D135DB">
        <w:rPr>
          <w:rStyle w:val="Emphasis"/>
          <w:rFonts w:ascii="Book Antiqua" w:hAnsi="Book Antiqua"/>
          <w:color w:val="000000" w:themeColor="text1"/>
        </w:rPr>
        <w:t>behavior</w:t>
      </w:r>
      <w:r w:rsidRPr="00D135DB">
        <w:rPr>
          <w:rFonts w:ascii="Book Antiqua" w:hAnsi="Book Antiqua"/>
          <w:color w:val="000000" w:themeColor="text1"/>
        </w:rPr>
        <w:t xml:space="preserve">. In a nutshell, values exert influence over our attitudes, and attitudes influence our behavior. Values are integral to attitude formation and to how we respond to people and situations. Extensive literature </w:t>
      </w:r>
      <w:proofErr w:type="gramStart"/>
      <w:r w:rsidRPr="00D135DB">
        <w:rPr>
          <w:rFonts w:ascii="Book Antiqua" w:hAnsi="Book Antiqua"/>
          <w:color w:val="000000" w:themeColor="text1"/>
        </w:rPr>
        <w:t>exists</w:t>
      </w:r>
      <w:proofErr w:type="gramEnd"/>
      <w:r w:rsidRPr="00D135DB">
        <w:rPr>
          <w:rFonts w:ascii="Book Antiqua" w:hAnsi="Book Antiqua"/>
          <w:color w:val="000000" w:themeColor="text1"/>
        </w:rPr>
        <w:t xml:space="preserve"> dealing with how values relate to effective managerial leadership. A review of this body of work leaves us with the clear picture that values are a key component of effective managerial leadership.</w:t>
      </w:r>
    </w:p>
    <w:p w:rsidR="008B5EA9" w:rsidRPr="00D135DB" w:rsidRDefault="008B5EA9" w:rsidP="008B5EA9">
      <w:pPr>
        <w:pStyle w:val="NormalWeb"/>
        <w:jc w:val="both"/>
        <w:rPr>
          <w:rFonts w:ascii="Book Antiqua" w:hAnsi="Book Antiqua"/>
          <w:color w:val="000000" w:themeColor="text1"/>
        </w:rPr>
      </w:pPr>
      <w:r w:rsidRPr="00D135DB">
        <w:rPr>
          <w:rFonts w:ascii="Book Antiqua" w:hAnsi="Book Antiqua"/>
          <w:color w:val="000000" w:themeColor="text1"/>
        </w:rPr>
        <w:t xml:space="preserve">There seems to be a subset of virtuous values that align with ethical behavior. In his book, </w:t>
      </w:r>
      <w:r w:rsidRPr="00D135DB">
        <w:rPr>
          <w:rStyle w:val="Emphasis"/>
          <w:rFonts w:ascii="Book Antiqua" w:hAnsi="Book Antiqua"/>
          <w:color w:val="000000" w:themeColor="text1"/>
        </w:rPr>
        <w:t>Authentic Happiness</w:t>
      </w:r>
      <w:proofErr w:type="gramStart"/>
      <w:r w:rsidRPr="00D135DB">
        <w:rPr>
          <w:rFonts w:ascii="Book Antiqua" w:hAnsi="Book Antiqua"/>
          <w:color w:val="000000" w:themeColor="text1"/>
        </w:rPr>
        <w:t>,</w:t>
      </w:r>
      <w:bookmarkStart w:id="0" w:name="_ednref1"/>
      <w:bookmarkEnd w:id="0"/>
      <w:proofErr w:type="gramEnd"/>
      <w:r w:rsidRPr="00D135DB">
        <w:rPr>
          <w:rFonts w:ascii="Book Antiqua" w:hAnsi="Book Antiqua"/>
          <w:color w:val="000000" w:themeColor="text1"/>
        </w:rPr>
        <w:fldChar w:fldCharType="begin"/>
      </w:r>
      <w:r w:rsidRPr="00D135DB">
        <w:rPr>
          <w:rFonts w:ascii="Book Antiqua" w:hAnsi="Book Antiqua"/>
          <w:color w:val="000000" w:themeColor="text1"/>
        </w:rPr>
        <w:instrText xml:space="preserve"> HYPERLINK "http://gbr.pepperdine.edu/2010/08/Creating-and-Sustaining-an-Ethical-Workplace-Culture/" \l "_edn1" </w:instrText>
      </w:r>
      <w:r w:rsidRPr="00D135DB">
        <w:rPr>
          <w:rFonts w:ascii="Book Antiqua" w:hAnsi="Book Antiqua"/>
          <w:color w:val="000000" w:themeColor="text1"/>
        </w:rPr>
        <w:fldChar w:fldCharType="separate"/>
      </w:r>
      <w:r w:rsidRPr="00D135DB">
        <w:rPr>
          <w:rStyle w:val="Hyperlink"/>
          <w:rFonts w:ascii="Book Antiqua" w:hAnsi="Book Antiqua"/>
          <w:color w:val="000000" w:themeColor="text1"/>
        </w:rPr>
        <w:t>[1]</w:t>
      </w:r>
      <w:r w:rsidRPr="00D135DB">
        <w:rPr>
          <w:rFonts w:ascii="Book Antiqua" w:hAnsi="Book Antiqua"/>
          <w:color w:val="000000" w:themeColor="text1"/>
        </w:rPr>
        <w:fldChar w:fldCharType="end"/>
      </w:r>
      <w:r w:rsidRPr="00D135DB">
        <w:rPr>
          <w:rFonts w:ascii="Book Antiqua" w:hAnsi="Book Antiqua"/>
          <w:color w:val="000000" w:themeColor="text1"/>
        </w:rPr>
        <w:t xml:space="preserve"> Martin Seligman has reviewed these core virtuous values that influence ethical behavior and appear to have universal appeal. My adaptation of these values as they apply to ethics follows:</w:t>
      </w:r>
    </w:p>
    <w:p w:rsidR="008B5EA9" w:rsidRPr="00D135DB" w:rsidRDefault="008B5EA9" w:rsidP="008B5EA9">
      <w:pPr>
        <w:numPr>
          <w:ilvl w:val="0"/>
          <w:numId w:val="2"/>
        </w:numPr>
        <w:spacing w:before="100" w:beforeAutospacing="1" w:after="100" w:afterAutospacing="1"/>
        <w:jc w:val="both"/>
        <w:rPr>
          <w:rFonts w:ascii="Book Antiqua" w:hAnsi="Book Antiqua"/>
          <w:color w:val="000000" w:themeColor="text1"/>
          <w:sz w:val="24"/>
          <w:szCs w:val="24"/>
        </w:rPr>
      </w:pPr>
      <w:r w:rsidRPr="00D135DB">
        <w:rPr>
          <w:rStyle w:val="Strong"/>
          <w:rFonts w:ascii="Book Antiqua" w:hAnsi="Book Antiqua"/>
          <w:color w:val="000000" w:themeColor="text1"/>
          <w:sz w:val="24"/>
          <w:szCs w:val="24"/>
        </w:rPr>
        <w:t>Wisdom and Knowledge</w:t>
      </w:r>
      <w:r w:rsidRPr="00D135DB">
        <w:rPr>
          <w:rFonts w:ascii="Book Antiqua" w:hAnsi="Book Antiqua"/>
          <w:color w:val="000000" w:themeColor="text1"/>
          <w:sz w:val="24"/>
          <w:szCs w:val="24"/>
        </w:rPr>
        <w:t xml:space="preserve">: The capacity to take information and convert it to something useful. Wisdom comes from capitalizing on one’s experience to interpret information in a knowledgeable manner to produce wise decisions. A prerequisite to doing the right thing when facing an ethical dilemma </w:t>
      </w:r>
      <w:proofErr w:type="gramStart"/>
      <w:r w:rsidRPr="00D135DB">
        <w:rPr>
          <w:rFonts w:ascii="Book Antiqua" w:hAnsi="Book Antiqua"/>
          <w:color w:val="000000" w:themeColor="text1"/>
          <w:sz w:val="24"/>
          <w:szCs w:val="24"/>
        </w:rPr>
        <w:t>is knowing</w:t>
      </w:r>
      <w:proofErr w:type="gramEnd"/>
      <w:r w:rsidRPr="00D135DB">
        <w:rPr>
          <w:rFonts w:ascii="Book Antiqua" w:hAnsi="Book Antiqua"/>
          <w:color w:val="000000" w:themeColor="text1"/>
          <w:sz w:val="24"/>
          <w:szCs w:val="24"/>
        </w:rPr>
        <w:t xml:space="preserve"> what to do, knowing the difference between right and wrong.</w:t>
      </w:r>
    </w:p>
    <w:p w:rsidR="008B5EA9" w:rsidRPr="00D135DB" w:rsidRDefault="008B5EA9" w:rsidP="008B5EA9">
      <w:pPr>
        <w:numPr>
          <w:ilvl w:val="0"/>
          <w:numId w:val="2"/>
        </w:numPr>
        <w:spacing w:before="100" w:beforeAutospacing="1" w:after="100" w:afterAutospacing="1"/>
        <w:jc w:val="both"/>
        <w:rPr>
          <w:rFonts w:ascii="Book Antiqua" w:hAnsi="Book Antiqua"/>
          <w:color w:val="000000" w:themeColor="text1"/>
          <w:sz w:val="24"/>
          <w:szCs w:val="24"/>
        </w:rPr>
      </w:pPr>
      <w:proofErr w:type="spellStart"/>
      <w:r w:rsidRPr="00D135DB">
        <w:rPr>
          <w:rStyle w:val="Strong"/>
          <w:rFonts w:ascii="Book Antiqua" w:hAnsi="Book Antiqua"/>
          <w:color w:val="000000" w:themeColor="text1"/>
          <w:sz w:val="24"/>
          <w:szCs w:val="24"/>
        </w:rPr>
        <w:t>Self Control</w:t>
      </w:r>
      <w:proofErr w:type="spellEnd"/>
      <w:r w:rsidRPr="00D135DB">
        <w:rPr>
          <w:rFonts w:ascii="Book Antiqua" w:hAnsi="Book Antiqua"/>
          <w:color w:val="000000" w:themeColor="text1"/>
          <w:sz w:val="24"/>
          <w:szCs w:val="24"/>
        </w:rPr>
        <w:t>: The ability to avoid unethical temptations. The capacity to take the ethical path requires a commitment to the value of acting with temperance. Ethical people say “no” to individual gain if it is inconsistent with institutional benefit and goodwill.</w:t>
      </w:r>
    </w:p>
    <w:p w:rsidR="008B5EA9" w:rsidRPr="00D135DB" w:rsidRDefault="008B5EA9" w:rsidP="008B5EA9">
      <w:pPr>
        <w:numPr>
          <w:ilvl w:val="0"/>
          <w:numId w:val="2"/>
        </w:numPr>
        <w:spacing w:before="100" w:beforeAutospacing="1" w:after="100" w:afterAutospacing="1"/>
        <w:jc w:val="both"/>
        <w:rPr>
          <w:rFonts w:ascii="Book Antiqua" w:hAnsi="Book Antiqua"/>
          <w:color w:val="000000" w:themeColor="text1"/>
          <w:sz w:val="24"/>
          <w:szCs w:val="24"/>
        </w:rPr>
      </w:pPr>
      <w:r w:rsidRPr="00D135DB">
        <w:rPr>
          <w:rStyle w:val="Strong"/>
          <w:rFonts w:ascii="Book Antiqua" w:hAnsi="Book Antiqua"/>
          <w:color w:val="000000" w:themeColor="text1"/>
          <w:sz w:val="24"/>
          <w:szCs w:val="24"/>
        </w:rPr>
        <w:t>Justice and Fair Guidance</w:t>
      </w:r>
      <w:r w:rsidRPr="00D135DB">
        <w:rPr>
          <w:rFonts w:ascii="Book Antiqua" w:hAnsi="Book Antiqua"/>
          <w:color w:val="000000" w:themeColor="text1"/>
          <w:sz w:val="24"/>
          <w:szCs w:val="24"/>
        </w:rPr>
        <w:t>: The fair treatment of people. Justice is served when individuals perceive that they receive a fair return for the energy and effort expended. For example, a leader’s commitment to justice is tested continually with the allocation of organizational resources. Are certain individuals and groups given special treatment without regard to objective criteria by which to judge fairness? Ethical leaders value and embrace fair advice and guidance.</w:t>
      </w:r>
    </w:p>
    <w:p w:rsidR="008B5EA9" w:rsidRPr="00D135DB" w:rsidRDefault="008B5EA9" w:rsidP="008B5EA9">
      <w:pPr>
        <w:numPr>
          <w:ilvl w:val="0"/>
          <w:numId w:val="2"/>
        </w:numPr>
        <w:spacing w:before="100" w:beforeAutospacing="1" w:after="100" w:afterAutospacing="1"/>
        <w:jc w:val="both"/>
        <w:rPr>
          <w:rFonts w:ascii="Book Antiqua" w:hAnsi="Book Antiqua"/>
          <w:color w:val="000000" w:themeColor="text1"/>
          <w:sz w:val="24"/>
          <w:szCs w:val="24"/>
        </w:rPr>
      </w:pPr>
      <w:r w:rsidRPr="00D135DB">
        <w:rPr>
          <w:rStyle w:val="Strong"/>
          <w:rFonts w:ascii="Book Antiqua" w:hAnsi="Book Antiqua"/>
          <w:color w:val="000000" w:themeColor="text1"/>
          <w:sz w:val="24"/>
          <w:szCs w:val="24"/>
        </w:rPr>
        <w:t>Transcendence</w:t>
      </w:r>
      <w:r w:rsidRPr="00D135DB">
        <w:rPr>
          <w:rFonts w:ascii="Book Antiqua" w:hAnsi="Book Antiqua"/>
          <w:color w:val="000000" w:themeColor="text1"/>
          <w:sz w:val="24"/>
          <w:szCs w:val="24"/>
        </w:rPr>
        <w:t>: The recognition that there is something beyond oneself more permanent and powerful than the individual. Without this value, one may tend toward self-absorption. Leaders who are motivated predominately by self-interest and the exercise of personal power have restricted effectiveness and authenticity.</w:t>
      </w:r>
    </w:p>
    <w:p w:rsidR="008B5EA9" w:rsidRPr="00D135DB" w:rsidRDefault="008B5EA9" w:rsidP="008B5EA9">
      <w:pPr>
        <w:numPr>
          <w:ilvl w:val="0"/>
          <w:numId w:val="2"/>
        </w:numPr>
        <w:spacing w:before="100" w:beforeAutospacing="1" w:after="100" w:afterAutospacing="1"/>
        <w:jc w:val="both"/>
        <w:rPr>
          <w:rFonts w:ascii="Book Antiqua" w:hAnsi="Book Antiqua"/>
          <w:color w:val="000000" w:themeColor="text1"/>
          <w:sz w:val="24"/>
          <w:szCs w:val="24"/>
        </w:rPr>
      </w:pPr>
      <w:r w:rsidRPr="00D135DB">
        <w:rPr>
          <w:rStyle w:val="Strong"/>
          <w:rFonts w:ascii="Book Antiqua" w:hAnsi="Book Antiqua"/>
          <w:color w:val="000000" w:themeColor="text1"/>
          <w:sz w:val="24"/>
          <w:szCs w:val="24"/>
        </w:rPr>
        <w:t>Love and Kindness</w:t>
      </w:r>
      <w:r w:rsidRPr="00D135DB">
        <w:rPr>
          <w:rFonts w:ascii="Book Antiqua" w:hAnsi="Book Antiqua"/>
          <w:color w:val="000000" w:themeColor="text1"/>
          <w:sz w:val="24"/>
          <w:szCs w:val="24"/>
        </w:rPr>
        <w:t xml:space="preserve">: The expression through words and deeds of love and kindness. Researchers have documented that there appear to be different types of “love.” In an organizational context, love refers to an intense positive reaction to </w:t>
      </w:r>
      <w:r w:rsidRPr="00D135DB">
        <w:rPr>
          <w:rFonts w:ascii="Book Antiqua" w:hAnsi="Book Antiqua"/>
          <w:color w:val="000000" w:themeColor="text1"/>
          <w:sz w:val="24"/>
          <w:szCs w:val="24"/>
        </w:rPr>
        <w:lastRenderedPageBreak/>
        <w:t>another co-worker, group and/or situation. An organization “with heart” allows for the expression of love, compassion and kindness among and between people, the goodwill which can be drawn upon when one faces ethical challenges.</w:t>
      </w:r>
    </w:p>
    <w:p w:rsidR="008B5EA9" w:rsidRPr="00D135DB" w:rsidRDefault="008B5EA9" w:rsidP="008B5EA9">
      <w:pPr>
        <w:numPr>
          <w:ilvl w:val="0"/>
          <w:numId w:val="2"/>
        </w:numPr>
        <w:spacing w:before="100" w:beforeAutospacing="1" w:after="100" w:afterAutospacing="1"/>
        <w:jc w:val="both"/>
        <w:rPr>
          <w:rFonts w:ascii="Book Antiqua" w:hAnsi="Book Antiqua"/>
          <w:color w:val="000000" w:themeColor="text1"/>
          <w:sz w:val="24"/>
          <w:szCs w:val="24"/>
        </w:rPr>
      </w:pPr>
      <w:r w:rsidRPr="00D135DB">
        <w:rPr>
          <w:rStyle w:val="Strong"/>
          <w:rFonts w:ascii="Book Antiqua" w:hAnsi="Book Antiqua"/>
          <w:color w:val="000000" w:themeColor="text1"/>
          <w:sz w:val="24"/>
          <w:szCs w:val="24"/>
        </w:rPr>
        <w:t>Courage and Integrity</w:t>
      </w:r>
      <w:r w:rsidRPr="00D135DB">
        <w:rPr>
          <w:rFonts w:ascii="Book Antiqua" w:hAnsi="Book Antiqua"/>
          <w:color w:val="000000" w:themeColor="text1"/>
          <w:sz w:val="24"/>
          <w:szCs w:val="24"/>
        </w:rPr>
        <w:t>: The courage to act ethically and with integrity. These values involve discerning right from wrong and acting accordingly. They impel one to consistently do what is right without concern for personal consequences, even when it is not easy.</w:t>
      </w:r>
    </w:p>
    <w:p w:rsidR="008B5EA9" w:rsidRPr="00D135DB" w:rsidRDefault="008B5EA9" w:rsidP="008B5EA9">
      <w:pPr>
        <w:pStyle w:val="NormalWeb"/>
        <w:jc w:val="both"/>
        <w:rPr>
          <w:rFonts w:ascii="Book Antiqua" w:hAnsi="Book Antiqua"/>
          <w:color w:val="000000" w:themeColor="text1"/>
        </w:rPr>
      </w:pPr>
      <w:r w:rsidRPr="00D135DB">
        <w:rPr>
          <w:rFonts w:ascii="Book Antiqua" w:hAnsi="Book Antiqua"/>
          <w:color w:val="000000" w:themeColor="text1"/>
        </w:rPr>
        <w:t>In practice, these six categories of virtuous values are intertwined. For example, the capacity to administer resources fairly and offer fair guidance to stakeholders along the way is supported by courage and integrity. Difficult decisions surrounding the allocation of limited resources leave some individuals and groups with less than they would prefer. The redeeming grace is the perception that such decisions are made with fairness and integrity. Unpopular decisions are easier to accept when they are perceived to be derived fairly and with integrity.</w:t>
      </w:r>
    </w:p>
    <w:p w:rsidR="008B5EA9" w:rsidRPr="00D135DB" w:rsidRDefault="008B5EA9" w:rsidP="008B5EA9">
      <w:pPr>
        <w:pStyle w:val="NormalWeb"/>
        <w:rPr>
          <w:rFonts w:ascii="Book Antiqua" w:hAnsi="Book Antiqua"/>
          <w:color w:val="000000" w:themeColor="text1"/>
        </w:rPr>
      </w:pPr>
      <w:r w:rsidRPr="00D135DB">
        <w:rPr>
          <w:rFonts w:ascii="Book Antiqua" w:hAnsi="Book Antiqua"/>
          <w:color w:val="000000" w:themeColor="text1"/>
        </w:rPr>
        <w:t>Driving ethical behavior with values and attitudes requires that there be alignment among values, attitudes, and behavior. Examples of this alignment between each of the virtuous values, associated attitudes, and behavior are offered in Table 1</w:t>
      </w:r>
    </w:p>
    <w:p w:rsidR="008B5EA9" w:rsidRPr="00D135DB" w:rsidRDefault="008B5EA9" w:rsidP="008B5EA9">
      <w:pPr>
        <w:spacing w:before="100" w:beforeAutospacing="1" w:after="100" w:afterAutospacing="1"/>
        <w:rPr>
          <w:rFonts w:ascii="Book Antiqua" w:hAnsi="Book Antiqua"/>
          <w:color w:val="000000" w:themeColor="text1"/>
          <w:sz w:val="24"/>
          <w:szCs w:val="24"/>
        </w:rPr>
      </w:pPr>
      <w:r w:rsidRPr="00D135DB">
        <w:rPr>
          <w:rFonts w:ascii="Book Antiqua" w:hAnsi="Book Antiqua"/>
          <w:b/>
          <w:bCs/>
          <w:color w:val="000000" w:themeColor="text1"/>
          <w:sz w:val="24"/>
          <w:szCs w:val="24"/>
        </w:rPr>
        <w:t>Table 1: Values —&gt; Attitude —&gt; Ethical Behavior Chain</w:t>
      </w:r>
    </w:p>
    <w:tbl>
      <w:tblPr>
        <w:tblW w:w="5000" w:type="pct"/>
        <w:tblCellSpacing w:w="15" w:type="dxa"/>
        <w:tblCellMar>
          <w:left w:w="0" w:type="dxa"/>
          <w:right w:w="0" w:type="dxa"/>
        </w:tblCellMar>
        <w:tblLook w:val="04A0" w:firstRow="1" w:lastRow="0" w:firstColumn="1" w:lastColumn="0" w:noHBand="0" w:noVBand="1"/>
      </w:tblPr>
      <w:tblGrid>
        <w:gridCol w:w="1837"/>
        <w:gridCol w:w="3353"/>
        <w:gridCol w:w="4230"/>
      </w:tblGrid>
      <w:tr w:rsidR="00D135DB" w:rsidRPr="00D135DB" w:rsidTr="00EE2890">
        <w:trPr>
          <w:tblCellSpacing w:w="15" w:type="dxa"/>
        </w:trPr>
        <w:tc>
          <w:tcPr>
            <w:tcW w:w="0" w:type="auto"/>
            <w:vAlign w:val="center"/>
            <w:hideMark/>
          </w:tcPr>
          <w:p w:rsidR="008B5EA9" w:rsidRPr="00D135DB" w:rsidRDefault="008B5EA9" w:rsidP="00EE2890">
            <w:pPr>
              <w:rPr>
                <w:rFonts w:ascii="Book Antiqua" w:hAnsi="Book Antiqua"/>
                <w:color w:val="000000" w:themeColor="text1"/>
                <w:sz w:val="24"/>
                <w:szCs w:val="24"/>
              </w:rPr>
            </w:pPr>
            <w:r w:rsidRPr="00D135DB">
              <w:rPr>
                <w:rFonts w:ascii="Book Antiqua" w:hAnsi="Book Antiqua"/>
                <w:b/>
                <w:bCs/>
                <w:color w:val="000000" w:themeColor="text1"/>
                <w:sz w:val="24"/>
                <w:szCs w:val="24"/>
              </w:rPr>
              <w:t>Value</w:t>
            </w:r>
          </w:p>
        </w:tc>
        <w:tc>
          <w:tcPr>
            <w:tcW w:w="0" w:type="auto"/>
            <w:vAlign w:val="center"/>
            <w:hideMark/>
          </w:tcPr>
          <w:p w:rsidR="008B5EA9" w:rsidRPr="00D135DB" w:rsidRDefault="008B5EA9" w:rsidP="00EE2890">
            <w:pPr>
              <w:rPr>
                <w:rFonts w:ascii="Book Antiqua" w:hAnsi="Book Antiqua"/>
                <w:color w:val="000000" w:themeColor="text1"/>
                <w:sz w:val="24"/>
                <w:szCs w:val="24"/>
              </w:rPr>
            </w:pPr>
            <w:r w:rsidRPr="00D135DB">
              <w:rPr>
                <w:rFonts w:ascii="Book Antiqua" w:hAnsi="Book Antiqua"/>
                <w:b/>
                <w:bCs/>
                <w:color w:val="000000" w:themeColor="text1"/>
                <w:sz w:val="24"/>
                <w:szCs w:val="24"/>
              </w:rPr>
              <w:t>Attitude</w:t>
            </w:r>
          </w:p>
        </w:tc>
        <w:tc>
          <w:tcPr>
            <w:tcW w:w="0" w:type="auto"/>
            <w:vAlign w:val="center"/>
            <w:hideMark/>
          </w:tcPr>
          <w:p w:rsidR="008B5EA9" w:rsidRPr="00D135DB" w:rsidRDefault="008B5EA9" w:rsidP="00EE2890">
            <w:pPr>
              <w:rPr>
                <w:rFonts w:ascii="Book Antiqua" w:hAnsi="Book Antiqua"/>
                <w:color w:val="000000" w:themeColor="text1"/>
                <w:sz w:val="24"/>
                <w:szCs w:val="24"/>
              </w:rPr>
            </w:pPr>
            <w:r w:rsidRPr="00D135DB">
              <w:rPr>
                <w:rFonts w:ascii="Book Antiqua" w:hAnsi="Book Antiqua"/>
                <w:b/>
                <w:bCs/>
                <w:color w:val="000000" w:themeColor="text1"/>
                <w:sz w:val="24"/>
                <w:szCs w:val="24"/>
              </w:rPr>
              <w:t>Ethical Behavior</w:t>
            </w:r>
          </w:p>
        </w:tc>
      </w:tr>
      <w:tr w:rsidR="00D135DB" w:rsidRPr="00D135DB" w:rsidTr="00EE2890">
        <w:trPr>
          <w:tblCellSpacing w:w="15" w:type="dxa"/>
        </w:trPr>
        <w:tc>
          <w:tcPr>
            <w:tcW w:w="0" w:type="auto"/>
            <w:vAlign w:val="center"/>
            <w:hideMark/>
          </w:tcPr>
          <w:p w:rsidR="008B5EA9" w:rsidRPr="00D135DB" w:rsidRDefault="008B5EA9" w:rsidP="00EE2890">
            <w:pPr>
              <w:rPr>
                <w:rFonts w:ascii="Book Antiqua" w:hAnsi="Book Antiqua"/>
                <w:color w:val="000000" w:themeColor="text1"/>
                <w:sz w:val="24"/>
                <w:szCs w:val="24"/>
              </w:rPr>
            </w:pPr>
            <w:r w:rsidRPr="00D135DB">
              <w:rPr>
                <w:rFonts w:ascii="Book Antiqua" w:hAnsi="Book Antiqua"/>
                <w:color w:val="000000" w:themeColor="text1"/>
                <w:sz w:val="24"/>
                <w:szCs w:val="24"/>
              </w:rPr>
              <w:t>Wisdom and Knowledge</w:t>
            </w:r>
          </w:p>
        </w:tc>
        <w:tc>
          <w:tcPr>
            <w:tcW w:w="0" w:type="auto"/>
            <w:vAlign w:val="center"/>
            <w:hideMark/>
          </w:tcPr>
          <w:p w:rsidR="008B5EA9" w:rsidRPr="00D135DB" w:rsidRDefault="008B5EA9" w:rsidP="00EE2890">
            <w:pPr>
              <w:rPr>
                <w:rFonts w:ascii="Book Antiqua" w:hAnsi="Book Antiqua"/>
                <w:color w:val="000000" w:themeColor="text1"/>
                <w:sz w:val="24"/>
                <w:szCs w:val="24"/>
              </w:rPr>
            </w:pPr>
            <w:r w:rsidRPr="00D135DB">
              <w:rPr>
                <w:rFonts w:ascii="Book Antiqua" w:hAnsi="Book Antiqua"/>
                <w:color w:val="000000" w:themeColor="text1"/>
                <w:sz w:val="24"/>
                <w:szCs w:val="24"/>
              </w:rPr>
              <w:t>Experience promotes wisdom that helps convert information to knowledge.</w:t>
            </w:r>
          </w:p>
        </w:tc>
        <w:tc>
          <w:tcPr>
            <w:tcW w:w="0" w:type="auto"/>
            <w:vAlign w:val="center"/>
            <w:hideMark/>
          </w:tcPr>
          <w:p w:rsidR="008B5EA9" w:rsidRPr="00D135DB" w:rsidRDefault="008B5EA9" w:rsidP="00EE2890">
            <w:pPr>
              <w:rPr>
                <w:rFonts w:ascii="Book Antiqua" w:hAnsi="Book Antiqua"/>
                <w:color w:val="000000" w:themeColor="text1"/>
                <w:sz w:val="24"/>
                <w:szCs w:val="24"/>
              </w:rPr>
            </w:pPr>
            <w:r w:rsidRPr="00D135DB">
              <w:rPr>
                <w:rFonts w:ascii="Book Antiqua" w:hAnsi="Book Antiqua"/>
                <w:color w:val="000000" w:themeColor="text1"/>
                <w:sz w:val="24"/>
                <w:szCs w:val="24"/>
              </w:rPr>
              <w:t>Using knowledge to solve problems ethically and to do what is right.</w:t>
            </w:r>
          </w:p>
        </w:tc>
      </w:tr>
      <w:tr w:rsidR="00D135DB" w:rsidRPr="00D135DB" w:rsidTr="00EE2890">
        <w:trPr>
          <w:tblCellSpacing w:w="15" w:type="dxa"/>
        </w:trPr>
        <w:tc>
          <w:tcPr>
            <w:tcW w:w="0" w:type="auto"/>
            <w:vAlign w:val="center"/>
            <w:hideMark/>
          </w:tcPr>
          <w:p w:rsidR="008B5EA9" w:rsidRPr="00D135DB" w:rsidRDefault="008B5EA9" w:rsidP="00EE2890">
            <w:pPr>
              <w:rPr>
                <w:rFonts w:ascii="Book Antiqua" w:hAnsi="Book Antiqua"/>
                <w:color w:val="000000" w:themeColor="text1"/>
                <w:sz w:val="24"/>
                <w:szCs w:val="24"/>
              </w:rPr>
            </w:pPr>
            <w:r w:rsidRPr="00D135DB">
              <w:rPr>
                <w:rFonts w:ascii="Book Antiqua" w:hAnsi="Book Antiqua"/>
                <w:color w:val="000000" w:themeColor="text1"/>
                <w:sz w:val="24"/>
                <w:szCs w:val="24"/>
              </w:rPr>
              <w:t>Self-Control</w:t>
            </w:r>
          </w:p>
        </w:tc>
        <w:tc>
          <w:tcPr>
            <w:tcW w:w="0" w:type="auto"/>
            <w:vAlign w:val="center"/>
            <w:hideMark/>
          </w:tcPr>
          <w:p w:rsidR="008B5EA9" w:rsidRPr="00D135DB" w:rsidRDefault="008B5EA9" w:rsidP="00EE2890">
            <w:pPr>
              <w:rPr>
                <w:rFonts w:ascii="Book Antiqua" w:hAnsi="Book Antiqua"/>
                <w:color w:val="000000" w:themeColor="text1"/>
                <w:sz w:val="24"/>
                <w:szCs w:val="24"/>
              </w:rPr>
            </w:pPr>
            <w:r w:rsidRPr="00D135DB">
              <w:rPr>
                <w:rFonts w:ascii="Book Antiqua" w:hAnsi="Book Antiqua"/>
                <w:color w:val="000000" w:themeColor="text1"/>
                <w:sz w:val="24"/>
                <w:szCs w:val="24"/>
              </w:rPr>
              <w:t>Self-control means effectively managing reactions to challenging situations and temptations.</w:t>
            </w:r>
          </w:p>
        </w:tc>
        <w:tc>
          <w:tcPr>
            <w:tcW w:w="0" w:type="auto"/>
            <w:vAlign w:val="center"/>
            <w:hideMark/>
          </w:tcPr>
          <w:p w:rsidR="008B5EA9" w:rsidRPr="00D135DB" w:rsidRDefault="008B5EA9" w:rsidP="00EE2890">
            <w:pPr>
              <w:rPr>
                <w:rFonts w:ascii="Book Antiqua" w:hAnsi="Book Antiqua"/>
                <w:color w:val="000000" w:themeColor="text1"/>
                <w:sz w:val="24"/>
                <w:szCs w:val="24"/>
              </w:rPr>
            </w:pPr>
            <w:r w:rsidRPr="00D135DB">
              <w:rPr>
                <w:rFonts w:ascii="Book Antiqua" w:hAnsi="Book Antiqua"/>
                <w:color w:val="000000" w:themeColor="text1"/>
                <w:sz w:val="24"/>
                <w:szCs w:val="24"/>
              </w:rPr>
              <w:t>Putting personal motivations aside and acting with objectivity by doing what is right.</w:t>
            </w:r>
          </w:p>
        </w:tc>
      </w:tr>
      <w:tr w:rsidR="00D135DB" w:rsidRPr="00D135DB" w:rsidTr="00EE2890">
        <w:trPr>
          <w:tblCellSpacing w:w="15" w:type="dxa"/>
        </w:trPr>
        <w:tc>
          <w:tcPr>
            <w:tcW w:w="0" w:type="auto"/>
            <w:vAlign w:val="center"/>
            <w:hideMark/>
          </w:tcPr>
          <w:p w:rsidR="008B5EA9" w:rsidRPr="00D135DB" w:rsidRDefault="008B5EA9" w:rsidP="00EE2890">
            <w:pPr>
              <w:rPr>
                <w:rFonts w:ascii="Book Antiqua" w:hAnsi="Book Antiqua"/>
                <w:color w:val="000000" w:themeColor="text1"/>
                <w:sz w:val="24"/>
                <w:szCs w:val="24"/>
              </w:rPr>
            </w:pPr>
            <w:r w:rsidRPr="00D135DB">
              <w:rPr>
                <w:rFonts w:ascii="Book Antiqua" w:hAnsi="Book Antiqua"/>
                <w:color w:val="000000" w:themeColor="text1"/>
                <w:sz w:val="24"/>
                <w:szCs w:val="24"/>
              </w:rPr>
              <w:t>Justice</w:t>
            </w:r>
          </w:p>
        </w:tc>
        <w:tc>
          <w:tcPr>
            <w:tcW w:w="0" w:type="auto"/>
            <w:vAlign w:val="center"/>
            <w:hideMark/>
          </w:tcPr>
          <w:p w:rsidR="008B5EA9" w:rsidRPr="00D135DB" w:rsidRDefault="008B5EA9" w:rsidP="00EE2890">
            <w:pPr>
              <w:rPr>
                <w:rFonts w:ascii="Book Antiqua" w:hAnsi="Book Antiqua"/>
                <w:color w:val="000000" w:themeColor="text1"/>
                <w:sz w:val="24"/>
                <w:szCs w:val="24"/>
              </w:rPr>
            </w:pPr>
            <w:r w:rsidRPr="00D135DB">
              <w:rPr>
                <w:rFonts w:ascii="Book Antiqua" w:hAnsi="Book Antiqua"/>
                <w:color w:val="000000" w:themeColor="text1"/>
                <w:sz w:val="24"/>
                <w:szCs w:val="24"/>
              </w:rPr>
              <w:t>Acting justly and fairly is a long-term driver of ethical behavior; remember the “Golden Rule.”</w:t>
            </w:r>
          </w:p>
        </w:tc>
        <w:tc>
          <w:tcPr>
            <w:tcW w:w="0" w:type="auto"/>
            <w:vAlign w:val="center"/>
            <w:hideMark/>
          </w:tcPr>
          <w:p w:rsidR="008B5EA9" w:rsidRPr="00D135DB" w:rsidRDefault="008B5EA9" w:rsidP="00EE2890">
            <w:pPr>
              <w:rPr>
                <w:rFonts w:ascii="Book Antiqua" w:hAnsi="Book Antiqua"/>
                <w:color w:val="000000" w:themeColor="text1"/>
                <w:sz w:val="24"/>
                <w:szCs w:val="24"/>
              </w:rPr>
            </w:pPr>
            <w:r w:rsidRPr="00D135DB">
              <w:rPr>
                <w:rFonts w:ascii="Book Antiqua" w:hAnsi="Book Antiqua"/>
                <w:color w:val="000000" w:themeColor="text1"/>
                <w:sz w:val="24"/>
                <w:szCs w:val="24"/>
              </w:rPr>
              <w:t>Establishing just and mutually agreed upon criteria and administering them fairly to all people.</w:t>
            </w:r>
          </w:p>
        </w:tc>
      </w:tr>
      <w:tr w:rsidR="00D135DB" w:rsidRPr="00D135DB" w:rsidTr="00EE2890">
        <w:trPr>
          <w:tblCellSpacing w:w="15" w:type="dxa"/>
        </w:trPr>
        <w:tc>
          <w:tcPr>
            <w:tcW w:w="0" w:type="auto"/>
            <w:vAlign w:val="center"/>
            <w:hideMark/>
          </w:tcPr>
          <w:p w:rsidR="008B5EA9" w:rsidRPr="00D135DB" w:rsidRDefault="008B5EA9" w:rsidP="00EE2890">
            <w:pPr>
              <w:rPr>
                <w:rFonts w:ascii="Book Antiqua" w:hAnsi="Book Antiqua"/>
                <w:color w:val="000000" w:themeColor="text1"/>
                <w:sz w:val="24"/>
                <w:szCs w:val="24"/>
              </w:rPr>
            </w:pPr>
            <w:r w:rsidRPr="00D135DB">
              <w:rPr>
                <w:rFonts w:ascii="Book Antiqua" w:hAnsi="Book Antiqua"/>
                <w:color w:val="000000" w:themeColor="text1"/>
                <w:sz w:val="24"/>
                <w:szCs w:val="24"/>
              </w:rPr>
              <w:t>Transcendence</w:t>
            </w:r>
          </w:p>
        </w:tc>
        <w:tc>
          <w:tcPr>
            <w:tcW w:w="0" w:type="auto"/>
            <w:vAlign w:val="center"/>
            <w:hideMark/>
          </w:tcPr>
          <w:p w:rsidR="008B5EA9" w:rsidRPr="00D135DB" w:rsidRDefault="008B5EA9" w:rsidP="00EE2890">
            <w:pPr>
              <w:rPr>
                <w:rFonts w:ascii="Book Antiqua" w:hAnsi="Book Antiqua"/>
                <w:color w:val="000000" w:themeColor="text1"/>
                <w:sz w:val="24"/>
                <w:szCs w:val="24"/>
              </w:rPr>
            </w:pPr>
            <w:r w:rsidRPr="00D135DB">
              <w:rPr>
                <w:rFonts w:ascii="Book Antiqua" w:hAnsi="Book Antiqua"/>
                <w:color w:val="000000" w:themeColor="text1"/>
                <w:sz w:val="24"/>
                <w:szCs w:val="24"/>
              </w:rPr>
              <w:t>The belief in a power and source outside oneself reduces self-serving actions and increases humility.</w:t>
            </w:r>
          </w:p>
        </w:tc>
        <w:tc>
          <w:tcPr>
            <w:tcW w:w="0" w:type="auto"/>
            <w:vAlign w:val="center"/>
            <w:hideMark/>
          </w:tcPr>
          <w:p w:rsidR="008B5EA9" w:rsidRPr="00D135DB" w:rsidRDefault="008B5EA9" w:rsidP="00EE2890">
            <w:pPr>
              <w:rPr>
                <w:rFonts w:ascii="Book Antiqua" w:hAnsi="Book Antiqua"/>
                <w:color w:val="000000" w:themeColor="text1"/>
                <w:sz w:val="24"/>
                <w:szCs w:val="24"/>
              </w:rPr>
            </w:pPr>
            <w:r w:rsidRPr="00D135DB">
              <w:rPr>
                <w:rFonts w:ascii="Book Antiqua" w:hAnsi="Book Antiqua"/>
                <w:color w:val="000000" w:themeColor="text1"/>
                <w:sz w:val="24"/>
                <w:szCs w:val="24"/>
              </w:rPr>
              <w:t xml:space="preserve">Putting institutional and/or stakeholder interests above </w:t>
            </w:r>
            <w:proofErr w:type="spellStart"/>
            <w:r w:rsidRPr="00D135DB">
              <w:rPr>
                <w:rFonts w:ascii="Book Antiqua" w:hAnsi="Book Antiqua"/>
                <w:color w:val="000000" w:themeColor="text1"/>
                <w:sz w:val="24"/>
                <w:szCs w:val="24"/>
              </w:rPr>
              <w:t>self interests</w:t>
            </w:r>
            <w:proofErr w:type="spellEnd"/>
            <w:r w:rsidRPr="00D135DB">
              <w:rPr>
                <w:rFonts w:ascii="Book Antiqua" w:hAnsi="Book Antiqua"/>
                <w:color w:val="000000" w:themeColor="text1"/>
                <w:sz w:val="24"/>
                <w:szCs w:val="24"/>
              </w:rPr>
              <w:t>. Identifying a personal purpose that is aligned with organizational mission.</w:t>
            </w:r>
          </w:p>
        </w:tc>
      </w:tr>
      <w:tr w:rsidR="00D135DB" w:rsidRPr="00D135DB" w:rsidTr="00EE2890">
        <w:trPr>
          <w:tblCellSpacing w:w="15" w:type="dxa"/>
        </w:trPr>
        <w:tc>
          <w:tcPr>
            <w:tcW w:w="0" w:type="auto"/>
            <w:vAlign w:val="center"/>
            <w:hideMark/>
          </w:tcPr>
          <w:p w:rsidR="008B5EA9" w:rsidRPr="00D135DB" w:rsidRDefault="008B5EA9" w:rsidP="00EE2890">
            <w:pPr>
              <w:rPr>
                <w:rFonts w:ascii="Book Antiqua" w:hAnsi="Book Antiqua"/>
                <w:color w:val="000000" w:themeColor="text1"/>
                <w:sz w:val="24"/>
                <w:szCs w:val="24"/>
              </w:rPr>
            </w:pPr>
            <w:r w:rsidRPr="00D135DB">
              <w:rPr>
                <w:rFonts w:ascii="Book Antiqua" w:hAnsi="Book Antiqua"/>
                <w:color w:val="000000" w:themeColor="text1"/>
                <w:sz w:val="24"/>
                <w:szCs w:val="24"/>
              </w:rPr>
              <w:t>Love and Kindness</w:t>
            </w:r>
          </w:p>
        </w:tc>
        <w:tc>
          <w:tcPr>
            <w:tcW w:w="0" w:type="auto"/>
            <w:vAlign w:val="center"/>
            <w:hideMark/>
          </w:tcPr>
          <w:p w:rsidR="008B5EA9" w:rsidRPr="00D135DB" w:rsidRDefault="008B5EA9" w:rsidP="00EE2890">
            <w:pPr>
              <w:rPr>
                <w:rFonts w:ascii="Book Antiqua" w:hAnsi="Book Antiqua"/>
                <w:color w:val="000000" w:themeColor="text1"/>
                <w:sz w:val="24"/>
                <w:szCs w:val="24"/>
              </w:rPr>
            </w:pPr>
            <w:r w:rsidRPr="00D135DB">
              <w:rPr>
                <w:rFonts w:ascii="Book Antiqua" w:hAnsi="Book Antiqua"/>
                <w:color w:val="000000" w:themeColor="text1"/>
                <w:sz w:val="24"/>
                <w:szCs w:val="24"/>
              </w:rPr>
              <w:t>Treating people with kindness helps increase the reservoir of positive affection and love.</w:t>
            </w:r>
          </w:p>
        </w:tc>
        <w:tc>
          <w:tcPr>
            <w:tcW w:w="0" w:type="auto"/>
            <w:vAlign w:val="center"/>
            <w:hideMark/>
          </w:tcPr>
          <w:p w:rsidR="008B5EA9" w:rsidRPr="00D135DB" w:rsidRDefault="008B5EA9" w:rsidP="00EE2890">
            <w:pPr>
              <w:rPr>
                <w:rFonts w:ascii="Book Antiqua" w:hAnsi="Book Antiqua"/>
                <w:color w:val="000000" w:themeColor="text1"/>
                <w:sz w:val="24"/>
                <w:szCs w:val="24"/>
              </w:rPr>
            </w:pPr>
            <w:r w:rsidRPr="00D135DB">
              <w:rPr>
                <w:rFonts w:ascii="Book Antiqua" w:hAnsi="Book Antiqua"/>
                <w:color w:val="000000" w:themeColor="text1"/>
                <w:sz w:val="24"/>
                <w:szCs w:val="24"/>
              </w:rPr>
              <w:t>Recognizing and encouraging others for their contributions.</w:t>
            </w:r>
          </w:p>
        </w:tc>
      </w:tr>
      <w:tr w:rsidR="00D135DB" w:rsidRPr="00D135DB" w:rsidTr="00EE2890">
        <w:trPr>
          <w:tblCellSpacing w:w="15" w:type="dxa"/>
        </w:trPr>
        <w:tc>
          <w:tcPr>
            <w:tcW w:w="0" w:type="auto"/>
            <w:vAlign w:val="center"/>
            <w:hideMark/>
          </w:tcPr>
          <w:p w:rsidR="008B5EA9" w:rsidRPr="00D135DB" w:rsidRDefault="008B5EA9" w:rsidP="00EE2890">
            <w:pPr>
              <w:rPr>
                <w:rFonts w:ascii="Book Antiqua" w:hAnsi="Book Antiqua"/>
                <w:color w:val="000000" w:themeColor="text1"/>
                <w:sz w:val="24"/>
                <w:szCs w:val="24"/>
              </w:rPr>
            </w:pPr>
            <w:r w:rsidRPr="00D135DB">
              <w:rPr>
                <w:rFonts w:ascii="Book Antiqua" w:hAnsi="Book Antiqua"/>
                <w:color w:val="000000" w:themeColor="text1"/>
                <w:sz w:val="24"/>
                <w:szCs w:val="24"/>
              </w:rPr>
              <w:t>Courage and Integrity</w:t>
            </w:r>
          </w:p>
        </w:tc>
        <w:tc>
          <w:tcPr>
            <w:tcW w:w="0" w:type="auto"/>
            <w:vAlign w:val="center"/>
            <w:hideMark/>
          </w:tcPr>
          <w:p w:rsidR="008B5EA9" w:rsidRPr="00D135DB" w:rsidRDefault="008B5EA9" w:rsidP="00EE2890">
            <w:pPr>
              <w:rPr>
                <w:rFonts w:ascii="Book Antiqua" w:hAnsi="Book Antiqua"/>
                <w:color w:val="000000" w:themeColor="text1"/>
                <w:sz w:val="24"/>
                <w:szCs w:val="24"/>
              </w:rPr>
            </w:pPr>
            <w:r w:rsidRPr="00D135DB">
              <w:rPr>
                <w:rFonts w:ascii="Book Antiqua" w:hAnsi="Book Antiqua"/>
                <w:color w:val="000000" w:themeColor="text1"/>
                <w:sz w:val="24"/>
                <w:szCs w:val="24"/>
              </w:rPr>
              <w:t xml:space="preserve">Ethics requires the courage to do the right things consistently </w:t>
            </w:r>
            <w:r w:rsidRPr="00D135DB">
              <w:rPr>
                <w:rFonts w:ascii="Book Antiqua" w:hAnsi="Book Antiqua"/>
                <w:color w:val="000000" w:themeColor="text1"/>
                <w:sz w:val="24"/>
                <w:szCs w:val="24"/>
              </w:rPr>
              <w:lastRenderedPageBreak/>
              <w:t>without regard to personal consequences.</w:t>
            </w:r>
          </w:p>
        </w:tc>
        <w:tc>
          <w:tcPr>
            <w:tcW w:w="0" w:type="auto"/>
            <w:vAlign w:val="center"/>
            <w:hideMark/>
          </w:tcPr>
          <w:p w:rsidR="008B5EA9" w:rsidRPr="00D135DB" w:rsidRDefault="008B5EA9" w:rsidP="0071735D">
            <w:pPr>
              <w:ind w:left="70" w:hanging="70"/>
              <w:rPr>
                <w:rFonts w:ascii="Book Antiqua" w:hAnsi="Book Antiqua"/>
                <w:color w:val="000000" w:themeColor="text1"/>
                <w:sz w:val="24"/>
                <w:szCs w:val="24"/>
              </w:rPr>
            </w:pPr>
            <w:r w:rsidRPr="00D135DB">
              <w:rPr>
                <w:rFonts w:ascii="Book Antiqua" w:hAnsi="Book Antiqua"/>
                <w:color w:val="000000" w:themeColor="text1"/>
                <w:sz w:val="24"/>
                <w:szCs w:val="24"/>
              </w:rPr>
              <w:lastRenderedPageBreak/>
              <w:t xml:space="preserve">Making unpopular decisions based on </w:t>
            </w:r>
            <w:r w:rsidR="0071735D">
              <w:rPr>
                <w:rFonts w:ascii="Book Antiqua" w:hAnsi="Book Antiqua"/>
                <w:color w:val="000000" w:themeColor="text1"/>
                <w:sz w:val="24"/>
                <w:szCs w:val="24"/>
              </w:rPr>
              <w:t xml:space="preserve">  </w:t>
            </w:r>
            <w:r w:rsidRPr="00D135DB">
              <w:rPr>
                <w:rFonts w:ascii="Book Antiqua" w:hAnsi="Book Antiqua"/>
                <w:color w:val="000000" w:themeColor="text1"/>
                <w:sz w:val="24"/>
                <w:szCs w:val="24"/>
              </w:rPr>
              <w:t>fair consideration of the facts.</w:t>
            </w:r>
          </w:p>
        </w:tc>
      </w:tr>
    </w:tbl>
    <w:p w:rsidR="008B5EA9" w:rsidRPr="00D135DB" w:rsidRDefault="008B5EA9" w:rsidP="00322573">
      <w:pPr>
        <w:spacing w:after="120"/>
        <w:rPr>
          <w:rFonts w:ascii="Book Antiqua" w:hAnsi="Book Antiqua"/>
          <w:color w:val="000000" w:themeColor="text1"/>
          <w:sz w:val="24"/>
          <w:szCs w:val="24"/>
          <w:lang w:val="en-GB"/>
        </w:rPr>
      </w:pPr>
    </w:p>
    <w:p w:rsidR="00322573" w:rsidRPr="0071735D" w:rsidRDefault="00322573" w:rsidP="00322573">
      <w:pPr>
        <w:spacing w:after="120"/>
        <w:rPr>
          <w:rFonts w:ascii="Book Antiqua" w:hAnsi="Book Antiqua" w:cstheme="majorBidi"/>
          <w:b/>
          <w:bCs/>
          <w:color w:val="000000" w:themeColor="text1"/>
          <w:sz w:val="24"/>
          <w:szCs w:val="24"/>
        </w:rPr>
      </w:pPr>
      <w:r w:rsidRPr="0071735D">
        <w:rPr>
          <w:rFonts w:ascii="Book Antiqua" w:hAnsi="Book Antiqua" w:cstheme="majorBidi"/>
          <w:b/>
          <w:bCs/>
          <w:color w:val="000000" w:themeColor="text1"/>
          <w:sz w:val="24"/>
          <w:szCs w:val="24"/>
        </w:rPr>
        <w:t>Question 2:</w:t>
      </w:r>
    </w:p>
    <w:p w:rsidR="00322573" w:rsidRPr="0071735D" w:rsidRDefault="00322573" w:rsidP="00322573">
      <w:pPr>
        <w:spacing w:after="120"/>
        <w:rPr>
          <w:rFonts w:ascii="Book Antiqua" w:hAnsi="Book Antiqua" w:cstheme="majorBidi"/>
          <w:b/>
          <w:bCs/>
          <w:color w:val="000000" w:themeColor="text1"/>
          <w:sz w:val="24"/>
          <w:szCs w:val="24"/>
        </w:rPr>
      </w:pPr>
      <w:r w:rsidRPr="0071735D">
        <w:rPr>
          <w:rFonts w:ascii="Book Antiqua" w:hAnsi="Book Antiqua" w:cstheme="majorBidi"/>
          <w:b/>
          <w:bCs/>
          <w:color w:val="000000" w:themeColor="text1"/>
          <w:sz w:val="24"/>
          <w:szCs w:val="24"/>
        </w:rPr>
        <w:t>Factors that influence ethical perceptions and behavior are multidimensional”</w:t>
      </w:r>
      <w:r w:rsidRPr="0071735D">
        <w:rPr>
          <w:rFonts w:ascii="Book Antiqua" w:hAnsi="Book Antiqua"/>
          <w:b/>
          <w:bCs/>
          <w:color w:val="000000" w:themeColor="text1"/>
          <w:sz w:val="24"/>
          <w:szCs w:val="24"/>
        </w:rPr>
        <w:t>, write a framework for ethical responses in large and small firms.</w:t>
      </w:r>
    </w:p>
    <w:p w:rsidR="00322573" w:rsidRPr="00D135DB" w:rsidRDefault="00322573" w:rsidP="00322573">
      <w:pPr>
        <w:spacing w:after="120"/>
        <w:rPr>
          <w:rFonts w:ascii="Book Antiqua" w:hAnsi="Book Antiqua"/>
          <w:color w:val="000000" w:themeColor="text1"/>
          <w:sz w:val="24"/>
          <w:szCs w:val="24"/>
          <w:lang w:val="en-GB"/>
        </w:rPr>
      </w:pPr>
    </w:p>
    <w:p w:rsidR="008B5EA9" w:rsidRPr="00D135DB" w:rsidRDefault="008B5EA9" w:rsidP="008B5EA9">
      <w:pPr>
        <w:spacing w:after="120"/>
        <w:rPr>
          <w:rFonts w:ascii="Book Antiqua" w:hAnsi="Book Antiqua"/>
          <w:b/>
          <w:bCs/>
          <w:color w:val="000000" w:themeColor="text1"/>
          <w:sz w:val="24"/>
          <w:szCs w:val="24"/>
          <w:lang w:val="en-GB"/>
        </w:rPr>
      </w:pPr>
      <w:r w:rsidRPr="00D135DB">
        <w:rPr>
          <w:rFonts w:ascii="Book Antiqua" w:hAnsi="Book Antiqua"/>
          <w:b/>
          <w:bCs/>
          <w:color w:val="000000" w:themeColor="text1"/>
          <w:sz w:val="24"/>
          <w:szCs w:val="24"/>
          <w:lang w:val="en-GB"/>
        </w:rPr>
        <w:t>Answer:</w:t>
      </w:r>
    </w:p>
    <w:p w:rsidR="008B5EA9" w:rsidRPr="00D135DB" w:rsidRDefault="008B5EA9" w:rsidP="008B5EA9">
      <w:pPr>
        <w:autoSpaceDE w:val="0"/>
        <w:autoSpaceDN w:val="0"/>
        <w:adjustRightInd w:val="0"/>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Factors that influence ethical perceptions and behavior are multidimensional; that is, they are rooted in differences between individuals, variations in their organizational settings, and the interplay between the two. This orientation finds a firm foundation in recent psychological theory, as expressed by Kendrick, </w:t>
      </w:r>
      <w:proofErr w:type="spellStart"/>
      <w:r w:rsidRPr="00D135DB">
        <w:rPr>
          <w:rFonts w:ascii="Book Antiqua" w:hAnsi="Book Antiqua"/>
          <w:color w:val="000000" w:themeColor="text1"/>
          <w:sz w:val="24"/>
          <w:szCs w:val="24"/>
        </w:rPr>
        <w:t>Maner</w:t>
      </w:r>
      <w:proofErr w:type="spellEnd"/>
      <w:r w:rsidRPr="00D135DB">
        <w:rPr>
          <w:rFonts w:ascii="Book Antiqua" w:hAnsi="Book Antiqua"/>
          <w:color w:val="000000" w:themeColor="text1"/>
          <w:sz w:val="24"/>
          <w:szCs w:val="24"/>
        </w:rPr>
        <w:t>, Butner, Li, Becker, and Schaller (2002: 347).</w:t>
      </w:r>
    </w:p>
    <w:p w:rsidR="008B5EA9" w:rsidRPr="00D135DB" w:rsidRDefault="008B5EA9" w:rsidP="008B5EA9">
      <w:pPr>
        <w:autoSpaceDE w:val="0"/>
        <w:autoSpaceDN w:val="0"/>
        <w:adjustRightInd w:val="0"/>
        <w:jc w:val="both"/>
        <w:rPr>
          <w:rFonts w:ascii="Book Antiqua" w:hAnsi="Book Antiqua"/>
          <w:color w:val="000000" w:themeColor="text1"/>
          <w:sz w:val="24"/>
          <w:szCs w:val="24"/>
        </w:rPr>
      </w:pPr>
      <w:r w:rsidRPr="00D135DB">
        <w:rPr>
          <w:rFonts w:ascii="Book Antiqua" w:hAnsi="Book Antiqua"/>
          <w:color w:val="000000" w:themeColor="text1"/>
          <w:sz w:val="24"/>
          <w:szCs w:val="24"/>
        </w:rPr>
        <w:t>Rather than focusing exclusively on factors inside the person or in the environment, psychology is an increasingly interactionist discipline. Psychologists now envision internal predispositions interacting with environmental inputs to affect ongoing thoughts and feelings in a continual and dynamic manner.</w:t>
      </w:r>
    </w:p>
    <w:p w:rsidR="008B5EA9" w:rsidRPr="00D135DB" w:rsidRDefault="008B5EA9" w:rsidP="008B5EA9">
      <w:pPr>
        <w:autoSpaceDE w:val="0"/>
        <w:autoSpaceDN w:val="0"/>
        <w:adjustRightInd w:val="0"/>
        <w:jc w:val="both"/>
        <w:rPr>
          <w:rFonts w:ascii="Book Antiqua" w:hAnsi="Book Antiqua"/>
          <w:color w:val="000000" w:themeColor="text1"/>
          <w:sz w:val="24"/>
          <w:szCs w:val="24"/>
        </w:rPr>
      </w:pPr>
    </w:p>
    <w:p w:rsidR="008B5EA9" w:rsidRPr="00D135DB" w:rsidRDefault="008B5EA9" w:rsidP="008B5EA9">
      <w:pPr>
        <w:autoSpaceDE w:val="0"/>
        <w:autoSpaceDN w:val="0"/>
        <w:adjustRightInd w:val="0"/>
        <w:jc w:val="both"/>
        <w:rPr>
          <w:rFonts w:ascii="Book Antiqua" w:hAnsi="Book Antiqua"/>
          <w:color w:val="000000" w:themeColor="text1"/>
          <w:sz w:val="24"/>
          <w:szCs w:val="24"/>
        </w:rPr>
      </w:pPr>
      <w:r w:rsidRPr="00D135DB">
        <w:rPr>
          <w:rFonts w:ascii="Book Antiqua" w:hAnsi="Book Antiqua"/>
          <w:color w:val="000000" w:themeColor="text1"/>
          <w:sz w:val="24"/>
          <w:szCs w:val="24"/>
        </w:rPr>
        <w:t>Succinctly stated, ethical behavior does not emerge from the value sets of individuals in isolation from external influences, which is the upshot of established models in the ethics literature.</w:t>
      </w:r>
    </w:p>
    <w:p w:rsidR="008B5EA9" w:rsidRPr="00D135DB" w:rsidRDefault="008B5EA9" w:rsidP="008B5EA9">
      <w:pPr>
        <w:autoSpaceDE w:val="0"/>
        <w:autoSpaceDN w:val="0"/>
        <w:adjustRightInd w:val="0"/>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Trevino’s (1986) “person-situation interactionist” model is one form of an ethical decision-making model that incorporates this perspective. She avers that these choices arise from personal variables (for example, cognitive moral development, ego strength, locus of control), situational factors (for example, the organization’s normative structure, reward systems, and accountability emphases), and reflexivity between the two. Indeed, this general formulation is found in other frameworks in the ethics literature (Weaver and </w:t>
      </w:r>
      <w:proofErr w:type="spellStart"/>
      <w:r w:rsidRPr="00D135DB">
        <w:rPr>
          <w:rFonts w:ascii="Book Antiqua" w:hAnsi="Book Antiqua"/>
          <w:color w:val="000000" w:themeColor="text1"/>
          <w:sz w:val="24"/>
          <w:szCs w:val="24"/>
        </w:rPr>
        <w:t>Agle</w:t>
      </w:r>
      <w:proofErr w:type="spellEnd"/>
      <w:r w:rsidRPr="00D135DB">
        <w:rPr>
          <w:rFonts w:ascii="Book Antiqua" w:hAnsi="Book Antiqua"/>
          <w:color w:val="000000" w:themeColor="text1"/>
          <w:sz w:val="24"/>
          <w:szCs w:val="24"/>
        </w:rPr>
        <w:t xml:space="preserve"> 2002). Though some suggest organizational influences overpower personal values in ethical decision making (for example, </w:t>
      </w:r>
      <w:proofErr w:type="spellStart"/>
      <w:r w:rsidRPr="00D135DB">
        <w:rPr>
          <w:rFonts w:ascii="Book Antiqua" w:hAnsi="Book Antiqua"/>
          <w:color w:val="000000" w:themeColor="text1"/>
          <w:sz w:val="24"/>
          <w:szCs w:val="24"/>
        </w:rPr>
        <w:t>Jackall</w:t>
      </w:r>
      <w:proofErr w:type="spellEnd"/>
      <w:r w:rsidRPr="00D135DB">
        <w:rPr>
          <w:rFonts w:ascii="Book Antiqua" w:hAnsi="Book Antiqua"/>
          <w:color w:val="000000" w:themeColor="text1"/>
          <w:sz w:val="24"/>
          <w:szCs w:val="24"/>
        </w:rPr>
        <w:t xml:space="preserve"> 1988), other researchers argue for the critical role of individual factors and their interaction with situational circumstances. We offer below some of the highlights of this research to inform our discussion of the differences between </w:t>
      </w:r>
      <w:proofErr w:type="spellStart"/>
      <w:r w:rsidRPr="00D135DB">
        <w:rPr>
          <w:rFonts w:ascii="Book Antiqua" w:hAnsi="Book Antiqua"/>
          <w:color w:val="000000" w:themeColor="text1"/>
          <w:sz w:val="24"/>
          <w:szCs w:val="24"/>
        </w:rPr>
        <w:t>entrepreneneurs</w:t>
      </w:r>
      <w:proofErr w:type="spellEnd"/>
      <w:r w:rsidRPr="00D135DB">
        <w:rPr>
          <w:rFonts w:ascii="Book Antiqua" w:hAnsi="Book Antiqua"/>
          <w:color w:val="000000" w:themeColor="text1"/>
          <w:sz w:val="24"/>
          <w:szCs w:val="24"/>
        </w:rPr>
        <w:t xml:space="preserve"> or small business managers and their large firm counterparts. The major factors described below are presented in</w:t>
      </w:r>
    </w:p>
    <w:p w:rsidR="008B5EA9" w:rsidRPr="00D135DB" w:rsidRDefault="008B5EA9" w:rsidP="008B5EA9">
      <w:pPr>
        <w:autoSpaceDE w:val="0"/>
        <w:autoSpaceDN w:val="0"/>
        <w:adjustRightInd w:val="0"/>
        <w:jc w:val="both"/>
        <w:rPr>
          <w:rFonts w:ascii="Book Antiqua" w:hAnsi="Book Antiqua"/>
          <w:color w:val="000000" w:themeColor="text1"/>
          <w:sz w:val="24"/>
          <w:szCs w:val="24"/>
        </w:rPr>
      </w:pPr>
    </w:p>
    <w:p w:rsidR="008B5EA9" w:rsidRPr="00D135DB" w:rsidRDefault="008B5EA9" w:rsidP="008B5EA9">
      <w:pPr>
        <w:autoSpaceDE w:val="0"/>
        <w:autoSpaceDN w:val="0"/>
        <w:adjustRightInd w:val="0"/>
        <w:jc w:val="both"/>
        <w:rPr>
          <w:rFonts w:ascii="Book Antiqua" w:hAnsi="Book Antiqua"/>
          <w:b/>
          <w:color w:val="000000" w:themeColor="text1"/>
          <w:sz w:val="24"/>
          <w:szCs w:val="24"/>
        </w:rPr>
      </w:pPr>
    </w:p>
    <w:p w:rsidR="008B5EA9" w:rsidRPr="00D135DB" w:rsidRDefault="008B5EA9" w:rsidP="008B5EA9">
      <w:pPr>
        <w:autoSpaceDE w:val="0"/>
        <w:autoSpaceDN w:val="0"/>
        <w:adjustRightInd w:val="0"/>
        <w:jc w:val="both"/>
        <w:rPr>
          <w:rFonts w:ascii="Book Antiqua" w:hAnsi="Book Antiqua"/>
          <w:b/>
          <w:color w:val="000000" w:themeColor="text1"/>
          <w:sz w:val="24"/>
          <w:szCs w:val="24"/>
        </w:rPr>
      </w:pPr>
      <w:r w:rsidRPr="00D135DB">
        <w:rPr>
          <w:rFonts w:ascii="Book Antiqua" w:hAnsi="Book Antiqua"/>
          <w:b/>
          <w:color w:val="000000" w:themeColor="text1"/>
          <w:sz w:val="24"/>
          <w:szCs w:val="24"/>
        </w:rPr>
        <w:t>Personal Factors</w:t>
      </w:r>
    </w:p>
    <w:p w:rsidR="008B5EA9" w:rsidRPr="00D135DB" w:rsidRDefault="008B5EA9" w:rsidP="008B5EA9">
      <w:pPr>
        <w:autoSpaceDE w:val="0"/>
        <w:autoSpaceDN w:val="0"/>
        <w:adjustRightInd w:val="0"/>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As reflected in Figure 1, there are a number of personal factors that may have an impact on an entrepreneur’s ethical values and behavior. We consider each in turn below. </w:t>
      </w:r>
      <w:proofErr w:type="gramStart"/>
      <w:r w:rsidRPr="00D135DB">
        <w:rPr>
          <w:rFonts w:ascii="Book Antiqua" w:hAnsi="Book Antiqua"/>
          <w:i/>
          <w:iCs/>
          <w:color w:val="000000" w:themeColor="text1"/>
          <w:sz w:val="24"/>
          <w:szCs w:val="24"/>
        </w:rPr>
        <w:t>The Entrepreneurial Act.</w:t>
      </w:r>
      <w:proofErr w:type="gramEnd"/>
      <w:r w:rsidRPr="00D135DB">
        <w:rPr>
          <w:rFonts w:ascii="Book Antiqua" w:hAnsi="Book Antiqua"/>
          <w:i/>
          <w:iCs/>
          <w:color w:val="000000" w:themeColor="text1"/>
          <w:sz w:val="24"/>
          <w:szCs w:val="24"/>
        </w:rPr>
        <w:t xml:space="preserve"> </w:t>
      </w:r>
      <w:r w:rsidRPr="00D135DB">
        <w:rPr>
          <w:rFonts w:ascii="Book Antiqua" w:hAnsi="Book Antiqua"/>
          <w:color w:val="000000" w:themeColor="text1"/>
          <w:sz w:val="24"/>
          <w:szCs w:val="24"/>
        </w:rPr>
        <w:t xml:space="preserve">Entrepreneurs are clearly unique individuals. And at the heart of the entrepreneurial act is the identification of opportunities that have not been tapped, often because of obstacles that stand in the way of their exploitation. However, overcoming these impediments can require the entrepreneur to walk a fine line between </w:t>
      </w:r>
      <w:r w:rsidRPr="00D135DB">
        <w:rPr>
          <w:rFonts w:ascii="Book Antiqua" w:hAnsi="Book Antiqua"/>
          <w:color w:val="000000" w:themeColor="text1"/>
          <w:sz w:val="24"/>
          <w:szCs w:val="24"/>
        </w:rPr>
        <w:lastRenderedPageBreak/>
        <w:t>creative practice and maintaining the boundaries established by social convention—or even staying within the law.</w:t>
      </w:r>
    </w:p>
    <w:p w:rsidR="008B5EA9" w:rsidRPr="00D135DB" w:rsidRDefault="008B5EA9" w:rsidP="008B5EA9">
      <w:pPr>
        <w:autoSpaceDE w:val="0"/>
        <w:autoSpaceDN w:val="0"/>
        <w:adjustRightInd w:val="0"/>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Nonetheless, entrepreneurs are often celebrated because of their creative solutions and “rule bending” efforts, many of which are effective precisely because the entrepreneur is willing to enter regions of opportunity that can be accessed only by passing through behavioral gates that most people would hesitate to open (Morris, </w:t>
      </w:r>
      <w:proofErr w:type="spellStart"/>
      <w:r w:rsidRPr="00D135DB">
        <w:rPr>
          <w:rFonts w:ascii="Book Antiqua" w:hAnsi="Book Antiqua"/>
          <w:color w:val="000000" w:themeColor="text1"/>
          <w:sz w:val="24"/>
          <w:szCs w:val="24"/>
        </w:rPr>
        <w:t>Schindehutte</w:t>
      </w:r>
      <w:proofErr w:type="spellEnd"/>
      <w:r w:rsidRPr="00D135DB">
        <w:rPr>
          <w:rFonts w:ascii="Book Antiqua" w:hAnsi="Book Antiqua"/>
          <w:color w:val="000000" w:themeColor="text1"/>
          <w:sz w:val="24"/>
          <w:szCs w:val="24"/>
        </w:rPr>
        <w:t>, Walton, and Allen 2002).</w:t>
      </w:r>
    </w:p>
    <w:p w:rsidR="008B5EA9" w:rsidRPr="00D135DB" w:rsidRDefault="008B5EA9" w:rsidP="008B5EA9">
      <w:pPr>
        <w:autoSpaceDE w:val="0"/>
        <w:autoSpaceDN w:val="0"/>
        <w:adjustRightInd w:val="0"/>
        <w:jc w:val="both"/>
        <w:rPr>
          <w:rFonts w:ascii="Book Antiqua" w:hAnsi="Book Antiqua"/>
          <w:color w:val="000000" w:themeColor="text1"/>
          <w:sz w:val="24"/>
          <w:szCs w:val="24"/>
        </w:rPr>
      </w:pPr>
      <w:proofErr w:type="spellStart"/>
      <w:r w:rsidRPr="00D135DB">
        <w:rPr>
          <w:rFonts w:ascii="Book Antiqua" w:hAnsi="Book Antiqua"/>
          <w:color w:val="000000" w:themeColor="text1"/>
          <w:sz w:val="24"/>
          <w:szCs w:val="24"/>
        </w:rPr>
        <w:t>Bhide</w:t>
      </w:r>
      <w:proofErr w:type="spellEnd"/>
      <w:r w:rsidRPr="00D135DB">
        <w:rPr>
          <w:rFonts w:ascii="Book Antiqua" w:hAnsi="Book Antiqua"/>
          <w:color w:val="000000" w:themeColor="text1"/>
          <w:sz w:val="24"/>
          <w:szCs w:val="24"/>
        </w:rPr>
        <w:t xml:space="preserve"> and Stevenson (1990) mention the deceptive practices employed by Philippe Kahn, founder of Borland International, a startup launched to develop and market programming languages and software applications for personal computers. At a critical juncture in its history, the company probably would not have survived if it had not placed a full-page ad in the</w:t>
      </w:r>
    </w:p>
    <w:p w:rsidR="008B5EA9" w:rsidRPr="00D135DB" w:rsidRDefault="008B5EA9" w:rsidP="008B5EA9">
      <w:pPr>
        <w:autoSpaceDE w:val="0"/>
        <w:autoSpaceDN w:val="0"/>
        <w:adjustRightInd w:val="0"/>
        <w:jc w:val="both"/>
        <w:rPr>
          <w:rFonts w:ascii="Book Antiqua" w:hAnsi="Book Antiqua"/>
          <w:color w:val="000000" w:themeColor="text1"/>
          <w:sz w:val="24"/>
          <w:szCs w:val="24"/>
        </w:rPr>
      </w:pPr>
      <w:proofErr w:type="gramStart"/>
      <w:r w:rsidRPr="00D135DB">
        <w:rPr>
          <w:rFonts w:ascii="Book Antiqua" w:hAnsi="Book Antiqua"/>
          <w:color w:val="000000" w:themeColor="text1"/>
          <w:sz w:val="24"/>
          <w:szCs w:val="24"/>
        </w:rPr>
        <w:t>November 1993 issue of BYTE magazine to reach a critical market and drive demand for its product.</w:t>
      </w:r>
      <w:proofErr w:type="gramEnd"/>
      <w:r w:rsidRPr="00D135DB">
        <w:rPr>
          <w:rFonts w:ascii="Book Antiqua" w:hAnsi="Book Antiqua"/>
          <w:color w:val="000000" w:themeColor="text1"/>
          <w:sz w:val="24"/>
          <w:szCs w:val="24"/>
        </w:rPr>
        <w:t xml:space="preserve"> However, there was no way the company could afford the ad, and the venture was so high-risk that the magazine would not have extended credit terms—that is, if they had known the true condition of the business. Kahn describes, with apparent relish, how he solved the problem.</w:t>
      </w:r>
    </w:p>
    <w:p w:rsidR="008B5EA9" w:rsidRPr="00D135DB" w:rsidRDefault="008B5EA9" w:rsidP="008B5EA9">
      <w:pPr>
        <w:autoSpaceDE w:val="0"/>
        <w:autoSpaceDN w:val="0"/>
        <w:adjustRightInd w:val="0"/>
        <w:jc w:val="both"/>
        <w:rPr>
          <w:rFonts w:ascii="Book Antiqua" w:hAnsi="Book Antiqua"/>
          <w:color w:val="000000" w:themeColor="text1"/>
          <w:sz w:val="24"/>
          <w:szCs w:val="24"/>
        </w:rPr>
      </w:pPr>
      <w:r w:rsidRPr="00D135DB">
        <w:rPr>
          <w:rFonts w:ascii="Book Antiqua" w:hAnsi="Book Antiqua"/>
          <w:color w:val="000000" w:themeColor="text1"/>
          <w:sz w:val="24"/>
          <w:szCs w:val="24"/>
        </w:rPr>
        <w:t>…before the ad salesman came in—we existed in two small rooms, but I had hired extra people so we would look like a busy, venture-backed company—we prepared a chart with what we pretended was our media plan for the computer magazines.</w:t>
      </w:r>
    </w:p>
    <w:p w:rsidR="008B5EA9" w:rsidRPr="00D135DB" w:rsidRDefault="008B5EA9" w:rsidP="008B5EA9">
      <w:pPr>
        <w:autoSpaceDE w:val="0"/>
        <w:autoSpaceDN w:val="0"/>
        <w:adjustRightInd w:val="0"/>
        <w:jc w:val="both"/>
        <w:rPr>
          <w:rFonts w:ascii="Book Antiqua" w:hAnsi="Book Antiqua"/>
          <w:color w:val="000000" w:themeColor="text1"/>
          <w:sz w:val="24"/>
          <w:szCs w:val="24"/>
        </w:rPr>
      </w:pPr>
      <w:r w:rsidRPr="00D135DB">
        <w:rPr>
          <w:rFonts w:ascii="Book Antiqua" w:hAnsi="Book Antiqua"/>
          <w:color w:val="000000" w:themeColor="text1"/>
          <w:sz w:val="24"/>
          <w:szCs w:val="24"/>
        </w:rPr>
        <w:t>On the chart we had BYTE crossed out. When the salesman arrived, we made sure the phones were ringing and the extras were scurrying around. Here was this chart he thought he wasn’t supposed to see, so I pushed it out of the way. He said, “Hold on, can we get you in BYTE?” I said, “We don’t really want to be in your book, it’s not the right audience for us.” “You’ve got to try,” he pleaded. I said, “Frankly, our media plan is done, and we can’t afford it.” So he offered good terms, if only we’d let him run it just once. We expected we’d sell maybe $20,000 worth of software and at least pay for the ad. We sold $150,000 worth (</w:t>
      </w:r>
      <w:proofErr w:type="spellStart"/>
      <w:r w:rsidRPr="00D135DB">
        <w:rPr>
          <w:rFonts w:ascii="Book Antiqua" w:hAnsi="Book Antiqua"/>
          <w:color w:val="000000" w:themeColor="text1"/>
          <w:sz w:val="24"/>
          <w:szCs w:val="24"/>
        </w:rPr>
        <w:t>Bhide</w:t>
      </w:r>
      <w:proofErr w:type="spellEnd"/>
      <w:r w:rsidRPr="00D135DB">
        <w:rPr>
          <w:rFonts w:ascii="Book Antiqua" w:hAnsi="Book Antiqua"/>
          <w:color w:val="000000" w:themeColor="text1"/>
          <w:sz w:val="24"/>
          <w:szCs w:val="24"/>
        </w:rPr>
        <w:t xml:space="preserve"> and Stevenson</w:t>
      </w:r>
    </w:p>
    <w:p w:rsidR="008B5EA9" w:rsidRPr="00D135DB" w:rsidRDefault="008B5EA9" w:rsidP="008B5EA9">
      <w:pPr>
        <w:autoSpaceDE w:val="0"/>
        <w:autoSpaceDN w:val="0"/>
        <w:adjustRightInd w:val="0"/>
        <w:jc w:val="both"/>
        <w:rPr>
          <w:rFonts w:ascii="Book Antiqua" w:hAnsi="Book Antiqua"/>
          <w:color w:val="000000" w:themeColor="text1"/>
          <w:sz w:val="24"/>
          <w:szCs w:val="24"/>
        </w:rPr>
      </w:pPr>
      <w:r w:rsidRPr="00D135DB">
        <w:rPr>
          <w:rFonts w:ascii="Book Antiqua" w:hAnsi="Book Antiqua"/>
          <w:color w:val="000000" w:themeColor="text1"/>
          <w:sz w:val="24"/>
          <w:szCs w:val="24"/>
        </w:rPr>
        <w:t>This story illustrates how the entrepreneurial act, at its core, can sometimes spawn its own ethical dilemmas, and long-time or serial entrepreneurs may find it difficult to separate the entrepreneurial from that which is arguably unethical. These issues are less likely to arise in large corporations.</w:t>
      </w:r>
    </w:p>
    <w:p w:rsidR="008B5EA9" w:rsidRPr="00D135DB" w:rsidRDefault="008B5EA9" w:rsidP="008B5EA9">
      <w:pPr>
        <w:autoSpaceDE w:val="0"/>
        <w:autoSpaceDN w:val="0"/>
        <w:adjustRightInd w:val="0"/>
        <w:rPr>
          <w:rFonts w:ascii="Book Antiqua" w:hAnsi="Book Antiqua" w:cs="TimesNewRoman,Italic"/>
          <w:i/>
          <w:iCs/>
          <w:color w:val="000000" w:themeColor="text1"/>
          <w:sz w:val="24"/>
          <w:szCs w:val="24"/>
        </w:rPr>
      </w:pPr>
    </w:p>
    <w:p w:rsidR="008B5EA9" w:rsidRPr="00D135DB" w:rsidRDefault="008B5EA9" w:rsidP="008B5EA9">
      <w:pPr>
        <w:autoSpaceDE w:val="0"/>
        <w:autoSpaceDN w:val="0"/>
        <w:adjustRightInd w:val="0"/>
        <w:jc w:val="both"/>
        <w:rPr>
          <w:rFonts w:ascii="Book Antiqua" w:hAnsi="Book Antiqua"/>
          <w:color w:val="000000" w:themeColor="text1"/>
          <w:sz w:val="24"/>
          <w:szCs w:val="24"/>
        </w:rPr>
      </w:pPr>
      <w:proofErr w:type="gramStart"/>
      <w:r w:rsidRPr="00D135DB">
        <w:rPr>
          <w:rFonts w:ascii="Book Antiqua" w:hAnsi="Book Antiqua" w:cs="TimesNewRoman,Italic"/>
          <w:b/>
          <w:i/>
          <w:iCs/>
          <w:color w:val="000000" w:themeColor="text1"/>
          <w:sz w:val="24"/>
          <w:szCs w:val="24"/>
        </w:rPr>
        <w:t>Cognitive Moral Development.</w:t>
      </w:r>
      <w:proofErr w:type="gramEnd"/>
      <w:r w:rsidRPr="00D135DB">
        <w:rPr>
          <w:rFonts w:ascii="Book Antiqua" w:hAnsi="Book Antiqua" w:cs="TimesNewRoman,Italic"/>
          <w:i/>
          <w:iCs/>
          <w:color w:val="000000" w:themeColor="text1"/>
          <w:sz w:val="24"/>
          <w:szCs w:val="24"/>
        </w:rPr>
        <w:t xml:space="preserve"> </w:t>
      </w:r>
      <w:r w:rsidRPr="00D135DB">
        <w:rPr>
          <w:rFonts w:ascii="Book Antiqua" w:hAnsi="Book Antiqua" w:cs="TimesNewRoman"/>
          <w:color w:val="000000" w:themeColor="text1"/>
          <w:sz w:val="24"/>
          <w:szCs w:val="24"/>
        </w:rPr>
        <w:t xml:space="preserve">Lawrence Kohlberg’s (1969) theory of cognitive moral </w:t>
      </w:r>
      <w:r w:rsidRPr="00D135DB">
        <w:rPr>
          <w:rFonts w:ascii="Book Antiqua" w:hAnsi="Book Antiqua"/>
          <w:color w:val="000000" w:themeColor="text1"/>
          <w:sz w:val="24"/>
          <w:szCs w:val="24"/>
        </w:rPr>
        <w:t xml:space="preserve">development (CMD) is often mentioned in discussions of ethical decision making. This theory posits that each person, as a result of life experiences, develops cognitive skills that guide decision making related to moral issues. It follows that individuals make different moral judgments about an issue depending on their level of CMD. Those who are at the </w:t>
      </w:r>
      <w:proofErr w:type="spellStart"/>
      <w:r w:rsidRPr="00D135DB">
        <w:rPr>
          <w:rFonts w:ascii="Book Antiqua" w:hAnsi="Book Antiqua"/>
          <w:color w:val="000000" w:themeColor="text1"/>
          <w:sz w:val="24"/>
          <w:szCs w:val="24"/>
        </w:rPr>
        <w:t>preconventional</w:t>
      </w:r>
      <w:proofErr w:type="spellEnd"/>
      <w:r w:rsidRPr="00D135DB">
        <w:rPr>
          <w:rFonts w:ascii="Book Antiqua" w:hAnsi="Book Antiqua"/>
          <w:color w:val="000000" w:themeColor="text1"/>
          <w:sz w:val="24"/>
          <w:szCs w:val="24"/>
        </w:rPr>
        <w:t xml:space="preserve"> level (stages one and two) make decisions based on concrete </w:t>
      </w:r>
      <w:proofErr w:type="gramStart"/>
      <w:r w:rsidRPr="00D135DB">
        <w:rPr>
          <w:rFonts w:ascii="Book Antiqua" w:hAnsi="Book Antiqua"/>
          <w:color w:val="000000" w:themeColor="text1"/>
          <w:sz w:val="24"/>
          <w:szCs w:val="24"/>
        </w:rPr>
        <w:t>persons</w:t>
      </w:r>
      <w:proofErr w:type="gramEnd"/>
      <w:r w:rsidRPr="00D135DB">
        <w:rPr>
          <w:rFonts w:ascii="Book Antiqua" w:hAnsi="Book Antiqua"/>
          <w:color w:val="000000" w:themeColor="text1"/>
          <w:sz w:val="24"/>
          <w:szCs w:val="24"/>
        </w:rPr>
        <w:t xml:space="preserve"> consequences (that is, anticipated rewards and punishments). The conventional level (stages three and four) emphasizes conformity mostly to societal expectations. The principled level (stages five and six) is the highest, and at this point the focus shifts to broad ethical principles.</w:t>
      </w:r>
    </w:p>
    <w:p w:rsidR="008B5EA9" w:rsidRPr="00D135DB" w:rsidRDefault="008B5EA9" w:rsidP="008B5EA9">
      <w:pPr>
        <w:autoSpaceDE w:val="0"/>
        <w:autoSpaceDN w:val="0"/>
        <w:adjustRightInd w:val="0"/>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In accord with Kohlberg’s theory, Trevino and Youngblood (1990) used an in-basket experiment to show that higher CMD participants made more ethical decisions, and </w:t>
      </w:r>
      <w:r w:rsidRPr="00D135DB">
        <w:rPr>
          <w:rFonts w:ascii="Book Antiqua" w:hAnsi="Book Antiqua"/>
          <w:color w:val="000000" w:themeColor="text1"/>
          <w:sz w:val="24"/>
          <w:szCs w:val="24"/>
        </w:rPr>
        <w:lastRenderedPageBreak/>
        <w:t>research by Stratton, Flynn, and Johnson (1981) found that students who rejected an expense-padding practice used higher levels of CMD to support their decisions.</w:t>
      </w:r>
    </w:p>
    <w:p w:rsidR="008B5EA9" w:rsidRPr="00D135DB" w:rsidRDefault="008B5EA9" w:rsidP="008B5EA9">
      <w:pPr>
        <w:autoSpaceDE w:val="0"/>
        <w:autoSpaceDN w:val="0"/>
        <w:adjustRightInd w:val="0"/>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Expanding the application of this framework, Teal and Carroll (1999) assessed the CMD level of a sample of entrepreneurs and compared their scores to a baseline established by </w:t>
      </w:r>
      <w:proofErr w:type="spellStart"/>
      <w:r w:rsidRPr="00D135DB">
        <w:rPr>
          <w:rFonts w:ascii="Book Antiqua" w:hAnsi="Book Antiqua"/>
          <w:color w:val="000000" w:themeColor="text1"/>
          <w:sz w:val="24"/>
          <w:szCs w:val="24"/>
        </w:rPr>
        <w:t>revious</w:t>
      </w:r>
      <w:proofErr w:type="spellEnd"/>
      <w:r w:rsidRPr="00D135DB">
        <w:rPr>
          <w:rFonts w:ascii="Book Antiqua" w:hAnsi="Book Antiqua"/>
          <w:color w:val="000000" w:themeColor="text1"/>
          <w:sz w:val="24"/>
          <w:szCs w:val="24"/>
        </w:rPr>
        <w:t xml:space="preserve"> research (Rest 1986). They found that 30.77 percent of the owner/managers in their sample had </w:t>
      </w:r>
      <w:r w:rsidRPr="00D135DB">
        <w:rPr>
          <w:rFonts w:ascii="Book Antiqua" w:hAnsi="Book Antiqua"/>
          <w:i/>
          <w:iCs/>
          <w:color w:val="000000" w:themeColor="text1"/>
          <w:sz w:val="24"/>
          <w:szCs w:val="24"/>
        </w:rPr>
        <w:t>P</w:t>
      </w:r>
      <w:r w:rsidRPr="00D135DB">
        <w:rPr>
          <w:rFonts w:ascii="Book Antiqua" w:hAnsi="Book Antiqua"/>
          <w:color w:val="000000" w:themeColor="text1"/>
          <w:sz w:val="24"/>
          <w:szCs w:val="24"/>
        </w:rPr>
        <w:t xml:space="preserve">-scores (a common measure of CMD) above 50. </w:t>
      </w:r>
      <w:proofErr w:type="gramStart"/>
      <w:r w:rsidRPr="00D135DB">
        <w:rPr>
          <w:rFonts w:ascii="Book Antiqua" w:hAnsi="Book Antiqua"/>
          <w:color w:val="000000" w:themeColor="text1"/>
          <w:sz w:val="24"/>
          <w:szCs w:val="24"/>
        </w:rPr>
        <w:t xml:space="preserve">Because Rest reports that </w:t>
      </w:r>
      <w:r w:rsidRPr="00D135DB">
        <w:rPr>
          <w:rFonts w:ascii="Book Antiqua" w:hAnsi="Book Antiqua"/>
          <w:i/>
          <w:iCs/>
          <w:color w:val="000000" w:themeColor="text1"/>
          <w:sz w:val="24"/>
          <w:szCs w:val="24"/>
        </w:rPr>
        <w:t>P</w:t>
      </w:r>
      <w:r w:rsidRPr="00D135DB">
        <w:rPr>
          <w:rFonts w:ascii="Book Antiqua" w:hAnsi="Book Antiqua"/>
          <w:color w:val="000000" w:themeColor="text1"/>
          <w:sz w:val="24"/>
          <w:szCs w:val="24"/>
        </w:rPr>
        <w:t>-scores above 50 are relatively rare, Teal and Carroll concluded from the performance of their sample that entrepreneurs may operate at a higher level of CMD than others and thus are likely to maintain higher ethical standards (</w:t>
      </w:r>
      <w:proofErr w:type="spellStart"/>
      <w:r w:rsidRPr="00D135DB">
        <w:rPr>
          <w:rFonts w:ascii="Book Antiqua" w:hAnsi="Book Antiqua"/>
          <w:color w:val="000000" w:themeColor="text1"/>
          <w:sz w:val="24"/>
          <w:szCs w:val="24"/>
        </w:rPr>
        <w:t>Solymossy</w:t>
      </w:r>
      <w:proofErr w:type="spellEnd"/>
      <w:r w:rsidRPr="00D135DB">
        <w:rPr>
          <w:rFonts w:ascii="Book Antiqua" w:hAnsi="Book Antiqua"/>
          <w:color w:val="000000" w:themeColor="text1"/>
          <w:sz w:val="24"/>
          <w:szCs w:val="24"/>
        </w:rPr>
        <w:t xml:space="preserve"> and Masters 2002).</w:t>
      </w:r>
      <w:proofErr w:type="gramEnd"/>
    </w:p>
    <w:p w:rsidR="008B5EA9" w:rsidRPr="00D135DB" w:rsidRDefault="008B5EA9" w:rsidP="008B5EA9">
      <w:pPr>
        <w:autoSpaceDE w:val="0"/>
        <w:autoSpaceDN w:val="0"/>
        <w:adjustRightInd w:val="0"/>
        <w:rPr>
          <w:rFonts w:ascii="Book Antiqua" w:hAnsi="Book Antiqua" w:cs="TimesNewRoman,Italic"/>
          <w:i/>
          <w:iCs/>
          <w:color w:val="000000" w:themeColor="text1"/>
          <w:sz w:val="24"/>
          <w:szCs w:val="24"/>
        </w:rPr>
      </w:pPr>
    </w:p>
    <w:p w:rsidR="008B5EA9" w:rsidRPr="00D135DB" w:rsidRDefault="008B5EA9" w:rsidP="008B5EA9">
      <w:pPr>
        <w:autoSpaceDE w:val="0"/>
        <w:autoSpaceDN w:val="0"/>
        <w:adjustRightInd w:val="0"/>
        <w:jc w:val="both"/>
        <w:rPr>
          <w:rFonts w:ascii="Book Antiqua" w:hAnsi="Book Antiqua"/>
          <w:color w:val="000000" w:themeColor="text1"/>
          <w:sz w:val="24"/>
          <w:szCs w:val="24"/>
        </w:rPr>
      </w:pPr>
      <w:proofErr w:type="gramStart"/>
      <w:r w:rsidRPr="00D135DB">
        <w:rPr>
          <w:rFonts w:ascii="Book Antiqua" w:hAnsi="Book Antiqua"/>
          <w:b/>
          <w:i/>
          <w:iCs/>
          <w:color w:val="000000" w:themeColor="text1"/>
          <w:sz w:val="24"/>
          <w:szCs w:val="24"/>
        </w:rPr>
        <w:t>Locus of Control.</w:t>
      </w:r>
      <w:proofErr w:type="gramEnd"/>
      <w:r w:rsidRPr="00D135DB">
        <w:rPr>
          <w:rFonts w:ascii="Book Antiqua" w:hAnsi="Book Antiqua"/>
          <w:i/>
          <w:iCs/>
          <w:color w:val="000000" w:themeColor="text1"/>
          <w:sz w:val="24"/>
          <w:szCs w:val="24"/>
        </w:rPr>
        <w:t xml:space="preserve"> </w:t>
      </w:r>
      <w:r w:rsidRPr="00D135DB">
        <w:rPr>
          <w:rFonts w:ascii="Book Antiqua" w:hAnsi="Book Antiqua"/>
          <w:color w:val="000000" w:themeColor="text1"/>
          <w:sz w:val="24"/>
          <w:szCs w:val="24"/>
        </w:rPr>
        <w:t>Research also has shown that entrepreneurs tend to have a strong locus of control (Shaver and Scott 1991); that is, they believe their destiny or experienced outcomes are a function of the effort they expend, rather than the result of life factors that are beyond their power (an external locus of control). This may have ramifications for ethical behavior. According to interactionist logic, the influence of environment can be substantial; however, because entrepreneurs tend to have a stronger internal locus of control, it follows that they are more likely to make decisions based on their personal ethical standards, rather than rationalizing their behavior by attributing it to external factors (</w:t>
      </w:r>
      <w:proofErr w:type="spellStart"/>
      <w:r w:rsidRPr="00D135DB">
        <w:rPr>
          <w:rFonts w:ascii="Book Antiqua" w:hAnsi="Book Antiqua"/>
          <w:color w:val="000000" w:themeColor="text1"/>
          <w:sz w:val="24"/>
          <w:szCs w:val="24"/>
        </w:rPr>
        <w:t>Hegarty</w:t>
      </w:r>
      <w:proofErr w:type="spellEnd"/>
      <w:r w:rsidRPr="00D135DB">
        <w:rPr>
          <w:rFonts w:ascii="Book Antiqua" w:hAnsi="Book Antiqua"/>
          <w:color w:val="000000" w:themeColor="text1"/>
          <w:sz w:val="24"/>
          <w:szCs w:val="24"/>
        </w:rPr>
        <w:t xml:space="preserve"> and Sims</w:t>
      </w:r>
    </w:p>
    <w:p w:rsidR="008B5EA9" w:rsidRPr="00D135DB" w:rsidRDefault="008B5EA9" w:rsidP="008B5EA9">
      <w:pPr>
        <w:autoSpaceDE w:val="0"/>
        <w:autoSpaceDN w:val="0"/>
        <w:adjustRightInd w:val="0"/>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1978). However, research on the issue is mixed. Zahra (1989) and </w:t>
      </w:r>
      <w:proofErr w:type="spellStart"/>
      <w:r w:rsidRPr="00D135DB">
        <w:rPr>
          <w:rFonts w:ascii="Book Antiqua" w:hAnsi="Book Antiqua"/>
          <w:color w:val="000000" w:themeColor="text1"/>
          <w:sz w:val="24"/>
          <w:szCs w:val="24"/>
        </w:rPr>
        <w:t>McCuddy</w:t>
      </w:r>
      <w:proofErr w:type="spellEnd"/>
      <w:r w:rsidRPr="00D135DB">
        <w:rPr>
          <w:rFonts w:ascii="Book Antiqua" w:hAnsi="Book Antiqua"/>
          <w:color w:val="000000" w:themeColor="text1"/>
          <w:sz w:val="24"/>
          <w:szCs w:val="24"/>
        </w:rPr>
        <w:t xml:space="preserve"> and Peery (1996) found that external locus decision makers are less sensitive to problems with unethical behavior, but </w:t>
      </w:r>
      <w:proofErr w:type="spellStart"/>
      <w:r w:rsidRPr="00D135DB">
        <w:rPr>
          <w:rFonts w:ascii="Book Antiqua" w:hAnsi="Book Antiqua"/>
          <w:color w:val="000000" w:themeColor="text1"/>
          <w:sz w:val="24"/>
          <w:szCs w:val="24"/>
        </w:rPr>
        <w:t>Hegarty</w:t>
      </w:r>
      <w:proofErr w:type="spellEnd"/>
      <w:r w:rsidRPr="00D135DB">
        <w:rPr>
          <w:rFonts w:ascii="Book Antiqua" w:hAnsi="Book Antiqua"/>
          <w:color w:val="000000" w:themeColor="text1"/>
          <w:sz w:val="24"/>
          <w:szCs w:val="24"/>
        </w:rPr>
        <w:t xml:space="preserve"> and Sims (1978, 1979) did not find support for such a linkage with ethical standards.</w:t>
      </w:r>
    </w:p>
    <w:p w:rsidR="008B5EA9" w:rsidRPr="00D135DB" w:rsidRDefault="008B5EA9" w:rsidP="008B5EA9">
      <w:pPr>
        <w:autoSpaceDE w:val="0"/>
        <w:autoSpaceDN w:val="0"/>
        <w:adjustRightInd w:val="0"/>
        <w:jc w:val="both"/>
        <w:rPr>
          <w:rFonts w:ascii="Book Antiqua" w:hAnsi="Book Antiqua"/>
          <w:color w:val="000000" w:themeColor="text1"/>
          <w:sz w:val="24"/>
          <w:szCs w:val="24"/>
        </w:rPr>
      </w:pPr>
      <w:r w:rsidRPr="00D135DB">
        <w:rPr>
          <w:rFonts w:ascii="Book Antiqua" w:hAnsi="Book Antiqua"/>
          <w:color w:val="000000" w:themeColor="text1"/>
          <w:sz w:val="24"/>
          <w:szCs w:val="24"/>
        </w:rPr>
        <w:t>Implications for ethics in small versus large firms thus appear to be equivocal.</w:t>
      </w:r>
    </w:p>
    <w:p w:rsidR="008B5EA9" w:rsidRPr="00D135DB" w:rsidRDefault="008B5EA9" w:rsidP="008B5EA9">
      <w:pPr>
        <w:autoSpaceDE w:val="0"/>
        <w:autoSpaceDN w:val="0"/>
        <w:adjustRightInd w:val="0"/>
        <w:rPr>
          <w:rFonts w:ascii="Book Antiqua" w:hAnsi="Book Antiqua" w:cs="TimesNewRoman,Italic"/>
          <w:i/>
          <w:iCs/>
          <w:color w:val="000000" w:themeColor="text1"/>
          <w:sz w:val="24"/>
          <w:szCs w:val="24"/>
        </w:rPr>
      </w:pPr>
    </w:p>
    <w:p w:rsidR="008B5EA9" w:rsidRPr="00D135DB" w:rsidRDefault="008B5EA9" w:rsidP="008B5EA9">
      <w:pPr>
        <w:autoSpaceDE w:val="0"/>
        <w:autoSpaceDN w:val="0"/>
        <w:adjustRightInd w:val="0"/>
        <w:jc w:val="both"/>
        <w:rPr>
          <w:rFonts w:ascii="Book Antiqua" w:hAnsi="Book Antiqua"/>
          <w:color w:val="000000" w:themeColor="text1"/>
          <w:sz w:val="24"/>
          <w:szCs w:val="24"/>
        </w:rPr>
      </w:pPr>
      <w:proofErr w:type="gramStart"/>
      <w:r w:rsidRPr="00D135DB">
        <w:rPr>
          <w:rFonts w:ascii="Book Antiqua" w:hAnsi="Book Antiqua"/>
          <w:b/>
          <w:i/>
          <w:iCs/>
          <w:color w:val="000000" w:themeColor="text1"/>
          <w:sz w:val="24"/>
          <w:szCs w:val="24"/>
        </w:rPr>
        <w:t>Need for Achievement</w:t>
      </w:r>
      <w:r w:rsidRPr="00D135DB">
        <w:rPr>
          <w:rFonts w:ascii="Book Antiqua" w:hAnsi="Book Antiqua"/>
          <w:i/>
          <w:iCs/>
          <w:color w:val="000000" w:themeColor="text1"/>
          <w:sz w:val="24"/>
          <w:szCs w:val="24"/>
        </w:rPr>
        <w:t>.</w:t>
      </w:r>
      <w:proofErr w:type="gramEnd"/>
      <w:r w:rsidRPr="00D135DB">
        <w:rPr>
          <w:rFonts w:ascii="Book Antiqua" w:hAnsi="Book Antiqua"/>
          <w:i/>
          <w:iCs/>
          <w:color w:val="000000" w:themeColor="text1"/>
          <w:sz w:val="24"/>
          <w:szCs w:val="24"/>
        </w:rPr>
        <w:t xml:space="preserve"> </w:t>
      </w:r>
      <w:r w:rsidRPr="00D135DB">
        <w:rPr>
          <w:rFonts w:ascii="Book Antiqua" w:hAnsi="Book Antiqua"/>
          <w:color w:val="000000" w:themeColor="text1"/>
          <w:sz w:val="24"/>
          <w:szCs w:val="24"/>
        </w:rPr>
        <w:t xml:space="preserve">Entrepreneurs often have a high need for achievement (Begley and Boyd 1987; McClelland 1961; Miller 1983; </w:t>
      </w:r>
      <w:proofErr w:type="spellStart"/>
      <w:r w:rsidRPr="00D135DB">
        <w:rPr>
          <w:rFonts w:ascii="Book Antiqua" w:hAnsi="Book Antiqua"/>
          <w:color w:val="000000" w:themeColor="text1"/>
          <w:sz w:val="24"/>
          <w:szCs w:val="24"/>
        </w:rPr>
        <w:t>Solymossy</w:t>
      </w:r>
      <w:proofErr w:type="spellEnd"/>
      <w:r w:rsidRPr="00D135DB">
        <w:rPr>
          <w:rFonts w:ascii="Book Antiqua" w:hAnsi="Book Antiqua"/>
          <w:color w:val="000000" w:themeColor="text1"/>
          <w:sz w:val="24"/>
          <w:szCs w:val="24"/>
        </w:rPr>
        <w:t xml:space="preserve"> 1998), which may have ramifications for ethical decision making. Need for achievement may negatively impact ethics by the influence it has on business priorities. If entrepreneurs are focused on achievement, then they may be inclined to sacrifice other concerns, including their personal ethics. Offsetting this line of reasoning, research has indicated a positive link between need for achievement and moral development (for example, Glover, </w:t>
      </w:r>
      <w:proofErr w:type="spellStart"/>
      <w:r w:rsidRPr="00D135DB">
        <w:rPr>
          <w:rFonts w:ascii="Book Antiqua" w:hAnsi="Book Antiqua"/>
          <w:color w:val="000000" w:themeColor="text1"/>
          <w:sz w:val="24"/>
          <w:szCs w:val="24"/>
        </w:rPr>
        <w:t>Bumpus</w:t>
      </w:r>
      <w:proofErr w:type="spellEnd"/>
      <w:r w:rsidRPr="00D135DB">
        <w:rPr>
          <w:rFonts w:ascii="Book Antiqua" w:hAnsi="Book Antiqua"/>
          <w:color w:val="000000" w:themeColor="text1"/>
          <w:sz w:val="24"/>
          <w:szCs w:val="24"/>
        </w:rPr>
        <w:t xml:space="preserve">, Logan, and </w:t>
      </w:r>
      <w:proofErr w:type="spellStart"/>
      <w:r w:rsidRPr="00D135DB">
        <w:rPr>
          <w:rFonts w:ascii="Book Antiqua" w:hAnsi="Book Antiqua"/>
          <w:color w:val="000000" w:themeColor="text1"/>
          <w:sz w:val="24"/>
          <w:szCs w:val="24"/>
        </w:rPr>
        <w:t>Ciesla</w:t>
      </w:r>
      <w:proofErr w:type="spellEnd"/>
      <w:r w:rsidRPr="00D135DB">
        <w:rPr>
          <w:rFonts w:ascii="Book Antiqua" w:hAnsi="Book Antiqua"/>
          <w:color w:val="000000" w:themeColor="text1"/>
          <w:sz w:val="24"/>
          <w:szCs w:val="24"/>
        </w:rPr>
        <w:t xml:space="preserve"> 1997; McClelland 1961), where the latter is associated with higher ethical standards. Thus, the connection between achievement need and ethics is unclear.</w:t>
      </w:r>
    </w:p>
    <w:p w:rsidR="008B5EA9" w:rsidRPr="00D135DB" w:rsidRDefault="008B5EA9" w:rsidP="008B5EA9">
      <w:pPr>
        <w:autoSpaceDE w:val="0"/>
        <w:autoSpaceDN w:val="0"/>
        <w:adjustRightInd w:val="0"/>
        <w:rPr>
          <w:rFonts w:ascii="Book Antiqua" w:hAnsi="Book Antiqua" w:cs="TimesNewRoman,Italic"/>
          <w:i/>
          <w:iCs/>
          <w:color w:val="000000" w:themeColor="text1"/>
          <w:sz w:val="24"/>
          <w:szCs w:val="24"/>
        </w:rPr>
      </w:pPr>
    </w:p>
    <w:p w:rsidR="008B5EA9" w:rsidRPr="00D135DB" w:rsidRDefault="008B5EA9" w:rsidP="008B5EA9">
      <w:pPr>
        <w:autoSpaceDE w:val="0"/>
        <w:autoSpaceDN w:val="0"/>
        <w:adjustRightInd w:val="0"/>
        <w:jc w:val="both"/>
        <w:rPr>
          <w:rFonts w:ascii="Book Antiqua" w:hAnsi="Book Antiqua"/>
          <w:color w:val="000000" w:themeColor="text1"/>
          <w:sz w:val="24"/>
          <w:szCs w:val="24"/>
        </w:rPr>
      </w:pPr>
      <w:proofErr w:type="gramStart"/>
      <w:r w:rsidRPr="00D135DB">
        <w:rPr>
          <w:rFonts w:ascii="Book Antiqua" w:hAnsi="Book Antiqua"/>
          <w:b/>
          <w:i/>
          <w:iCs/>
          <w:color w:val="000000" w:themeColor="text1"/>
          <w:sz w:val="24"/>
          <w:szCs w:val="24"/>
        </w:rPr>
        <w:t>Machiavellianism.</w:t>
      </w:r>
      <w:proofErr w:type="gramEnd"/>
      <w:r w:rsidRPr="00D135DB">
        <w:rPr>
          <w:rFonts w:ascii="Book Antiqua" w:hAnsi="Book Antiqua"/>
          <w:i/>
          <w:iCs/>
          <w:color w:val="000000" w:themeColor="text1"/>
          <w:sz w:val="24"/>
          <w:szCs w:val="24"/>
        </w:rPr>
        <w:t xml:space="preserve"> </w:t>
      </w:r>
      <w:r w:rsidRPr="00D135DB">
        <w:rPr>
          <w:rFonts w:ascii="Book Antiqua" w:hAnsi="Book Antiqua"/>
          <w:color w:val="000000" w:themeColor="text1"/>
          <w:sz w:val="24"/>
          <w:szCs w:val="24"/>
        </w:rPr>
        <w:t xml:space="preserve">Another personal factor hypothesized to play a role in ethical perceptions and decision making is </w:t>
      </w:r>
      <w:proofErr w:type="spellStart"/>
      <w:proofErr w:type="gramStart"/>
      <w:r w:rsidRPr="00D135DB">
        <w:rPr>
          <w:rFonts w:ascii="Book Antiqua" w:hAnsi="Book Antiqua"/>
          <w:color w:val="000000" w:themeColor="text1"/>
          <w:sz w:val="24"/>
          <w:szCs w:val="24"/>
        </w:rPr>
        <w:t>machiavellianism</w:t>
      </w:r>
      <w:proofErr w:type="spellEnd"/>
      <w:proofErr w:type="gramEnd"/>
      <w:r w:rsidRPr="00D135DB">
        <w:rPr>
          <w:rFonts w:ascii="Book Antiqua" w:hAnsi="Book Antiqua"/>
          <w:color w:val="000000" w:themeColor="text1"/>
          <w:sz w:val="24"/>
          <w:szCs w:val="24"/>
        </w:rPr>
        <w:t xml:space="preserve">, which relates to a willingness to influence others for the sake of personal achievement. Entrepreneurship is often associated with </w:t>
      </w:r>
      <w:proofErr w:type="spellStart"/>
      <w:proofErr w:type="gramStart"/>
      <w:r w:rsidRPr="00D135DB">
        <w:rPr>
          <w:rFonts w:ascii="Book Antiqua" w:hAnsi="Book Antiqua"/>
          <w:color w:val="000000" w:themeColor="text1"/>
          <w:sz w:val="24"/>
          <w:szCs w:val="24"/>
        </w:rPr>
        <w:t>machiavellian</w:t>
      </w:r>
      <w:proofErr w:type="spellEnd"/>
      <w:proofErr w:type="gramEnd"/>
      <w:r w:rsidRPr="00D135DB">
        <w:rPr>
          <w:rFonts w:ascii="Book Antiqua" w:hAnsi="Book Antiqua"/>
          <w:color w:val="000000" w:themeColor="text1"/>
          <w:sz w:val="24"/>
          <w:szCs w:val="24"/>
        </w:rPr>
        <w:t xml:space="preserve"> tendencies that can lead to the bald exploitation of others and ethical compromise.</w:t>
      </w:r>
    </w:p>
    <w:p w:rsidR="008B5EA9" w:rsidRPr="00D135DB" w:rsidRDefault="008B5EA9" w:rsidP="008B5EA9">
      <w:pPr>
        <w:autoSpaceDE w:val="0"/>
        <w:autoSpaceDN w:val="0"/>
        <w:adjustRightInd w:val="0"/>
        <w:jc w:val="both"/>
        <w:rPr>
          <w:rFonts w:ascii="Book Antiqua" w:hAnsi="Book Antiqua"/>
          <w:color w:val="000000" w:themeColor="text1"/>
          <w:sz w:val="24"/>
          <w:szCs w:val="24"/>
        </w:rPr>
      </w:pPr>
      <w:proofErr w:type="gramStart"/>
      <w:r w:rsidRPr="00D135DB">
        <w:rPr>
          <w:rFonts w:ascii="Book Antiqua" w:hAnsi="Book Antiqua"/>
          <w:color w:val="000000" w:themeColor="text1"/>
          <w:sz w:val="24"/>
          <w:szCs w:val="24"/>
        </w:rPr>
        <w:t>King and Roberts (1992) caution that entrepreneurs can be master manipulators who are quick to take advantage of others unless they are restrained by adequate accountability.</w:t>
      </w:r>
      <w:proofErr w:type="gramEnd"/>
      <w:r w:rsidRPr="00D135DB">
        <w:rPr>
          <w:rFonts w:ascii="Book Antiqua" w:hAnsi="Book Antiqua"/>
          <w:color w:val="000000" w:themeColor="text1"/>
          <w:sz w:val="24"/>
          <w:szCs w:val="24"/>
        </w:rPr>
        <w:t xml:space="preserve"> The profile</w:t>
      </w:r>
    </w:p>
    <w:p w:rsidR="008B5EA9" w:rsidRPr="00D135DB" w:rsidRDefault="008B5EA9" w:rsidP="008B5EA9">
      <w:pPr>
        <w:autoSpaceDE w:val="0"/>
        <w:autoSpaceDN w:val="0"/>
        <w:adjustRightInd w:val="0"/>
        <w:jc w:val="both"/>
        <w:rPr>
          <w:rFonts w:ascii="Book Antiqua" w:hAnsi="Book Antiqua" w:cs="TimesNewRoman"/>
          <w:color w:val="000000" w:themeColor="text1"/>
          <w:sz w:val="24"/>
          <w:szCs w:val="24"/>
        </w:rPr>
      </w:pPr>
      <w:proofErr w:type="gramStart"/>
      <w:r w:rsidRPr="00D135DB">
        <w:rPr>
          <w:rFonts w:ascii="Book Antiqua" w:hAnsi="Book Antiqua"/>
          <w:color w:val="000000" w:themeColor="text1"/>
          <w:sz w:val="24"/>
          <w:szCs w:val="24"/>
        </w:rPr>
        <w:lastRenderedPageBreak/>
        <w:t>suggests</w:t>
      </w:r>
      <w:proofErr w:type="gramEnd"/>
      <w:r w:rsidRPr="00D135DB">
        <w:rPr>
          <w:rFonts w:ascii="Book Antiqua" w:hAnsi="Book Antiqua"/>
          <w:color w:val="000000" w:themeColor="text1"/>
          <w:sz w:val="24"/>
          <w:szCs w:val="24"/>
        </w:rPr>
        <w:t xml:space="preserve"> that entrepreneurs are less likely to be guided by high ethical standards than others who are less imbued with </w:t>
      </w:r>
      <w:proofErr w:type="spellStart"/>
      <w:r w:rsidRPr="00D135DB">
        <w:rPr>
          <w:rFonts w:ascii="Book Antiqua" w:hAnsi="Book Antiqua"/>
          <w:color w:val="000000" w:themeColor="text1"/>
          <w:sz w:val="24"/>
          <w:szCs w:val="24"/>
        </w:rPr>
        <w:t>machiavellianistic</w:t>
      </w:r>
      <w:proofErr w:type="spellEnd"/>
      <w:r w:rsidRPr="00D135DB">
        <w:rPr>
          <w:rFonts w:ascii="Book Antiqua" w:hAnsi="Book Antiqua"/>
          <w:color w:val="000000" w:themeColor="text1"/>
          <w:sz w:val="24"/>
          <w:szCs w:val="24"/>
        </w:rPr>
        <w:t xml:space="preserve"> inclinations (Morris et al. 2002). This is consistent with</w:t>
      </w:r>
    </w:p>
    <w:p w:rsidR="008B5EA9" w:rsidRPr="00D135DB" w:rsidRDefault="008B5EA9" w:rsidP="008B5EA9">
      <w:pPr>
        <w:autoSpaceDE w:val="0"/>
        <w:autoSpaceDN w:val="0"/>
        <w:adjustRightInd w:val="0"/>
        <w:rPr>
          <w:rFonts w:ascii="Book Antiqua" w:hAnsi="Book Antiqua" w:cs="TimesNewRoman"/>
          <w:color w:val="000000" w:themeColor="text1"/>
          <w:sz w:val="24"/>
          <w:szCs w:val="24"/>
        </w:rPr>
      </w:pPr>
    </w:p>
    <w:p w:rsidR="008B5EA9" w:rsidRPr="00D135DB" w:rsidRDefault="008B5EA9" w:rsidP="008B5EA9">
      <w:pPr>
        <w:autoSpaceDE w:val="0"/>
        <w:autoSpaceDN w:val="0"/>
        <w:adjustRightInd w:val="0"/>
        <w:jc w:val="both"/>
        <w:rPr>
          <w:rFonts w:ascii="Book Antiqua" w:hAnsi="Book Antiqua"/>
          <w:color w:val="000000" w:themeColor="text1"/>
          <w:sz w:val="24"/>
          <w:szCs w:val="24"/>
        </w:rPr>
      </w:pPr>
      <w:proofErr w:type="gramStart"/>
      <w:r w:rsidRPr="00D135DB">
        <w:rPr>
          <w:rFonts w:ascii="Book Antiqua" w:hAnsi="Book Antiqua"/>
          <w:b/>
          <w:i/>
          <w:iCs/>
          <w:color w:val="000000" w:themeColor="text1"/>
          <w:sz w:val="24"/>
          <w:szCs w:val="24"/>
        </w:rPr>
        <w:t>Social/Reputational Costs.</w:t>
      </w:r>
      <w:proofErr w:type="gramEnd"/>
      <w:r w:rsidRPr="00D135DB">
        <w:rPr>
          <w:rFonts w:ascii="Book Antiqua" w:hAnsi="Book Antiqua"/>
          <w:i/>
          <w:iCs/>
          <w:color w:val="000000" w:themeColor="text1"/>
          <w:sz w:val="24"/>
          <w:szCs w:val="24"/>
        </w:rPr>
        <w:t xml:space="preserve"> </w:t>
      </w:r>
      <w:r w:rsidRPr="00D135DB">
        <w:rPr>
          <w:rFonts w:ascii="Book Antiqua" w:hAnsi="Book Antiqua"/>
          <w:color w:val="000000" w:themeColor="text1"/>
          <w:sz w:val="24"/>
          <w:szCs w:val="24"/>
        </w:rPr>
        <w:t>Some researchers focus on the social dimension of small business as a factor that differentiates the ethical practices of entrepreneurs from those of their large firm counterparts. They emphasize that small companies have unique needs and circumstances, and studies show that they are very sensitive to some ethical issues and much less so to others (</w:t>
      </w:r>
      <w:proofErr w:type="spellStart"/>
      <w:r w:rsidRPr="00D135DB">
        <w:rPr>
          <w:rFonts w:ascii="Book Antiqua" w:hAnsi="Book Antiqua"/>
          <w:color w:val="000000" w:themeColor="text1"/>
          <w:sz w:val="24"/>
          <w:szCs w:val="24"/>
        </w:rPr>
        <w:t>Longenecker</w:t>
      </w:r>
      <w:proofErr w:type="spellEnd"/>
      <w:r w:rsidRPr="00D135DB">
        <w:rPr>
          <w:rFonts w:ascii="Book Antiqua" w:hAnsi="Book Antiqua"/>
          <w:color w:val="000000" w:themeColor="text1"/>
          <w:sz w:val="24"/>
          <w:szCs w:val="24"/>
        </w:rPr>
        <w:t xml:space="preserve"> et al. 1989; Vitell et al., 2000). Furthermore, small firms are likely to be owner-managed, which sets up very different dynamics from those found in large corporations, where ownership and management are separated for the sake of gains from specialization. As a result, the ethical values and inclinations of the small business owner have a far more direct effect on the practices of the business as a whole (Spence and </w:t>
      </w:r>
      <w:proofErr w:type="spellStart"/>
      <w:r w:rsidRPr="00D135DB">
        <w:rPr>
          <w:rFonts w:ascii="Book Antiqua" w:hAnsi="Book Antiqua"/>
          <w:color w:val="000000" w:themeColor="text1"/>
          <w:sz w:val="24"/>
          <w:szCs w:val="24"/>
        </w:rPr>
        <w:t>Ruthrefoord</w:t>
      </w:r>
      <w:proofErr w:type="spellEnd"/>
      <w:r w:rsidRPr="00D135DB">
        <w:rPr>
          <w:rFonts w:ascii="Book Antiqua" w:hAnsi="Book Antiqua"/>
          <w:color w:val="000000" w:themeColor="text1"/>
          <w:sz w:val="24"/>
          <w:szCs w:val="24"/>
        </w:rPr>
        <w:t>, 2003)</w:t>
      </w:r>
    </w:p>
    <w:p w:rsidR="008B5EA9" w:rsidRPr="00D135DB" w:rsidRDefault="008B5EA9" w:rsidP="008B5EA9">
      <w:pPr>
        <w:autoSpaceDE w:val="0"/>
        <w:autoSpaceDN w:val="0"/>
        <w:adjustRightInd w:val="0"/>
        <w:jc w:val="both"/>
        <w:rPr>
          <w:rFonts w:ascii="Book Antiqua" w:hAnsi="Book Antiqua"/>
          <w:color w:val="000000" w:themeColor="text1"/>
          <w:sz w:val="24"/>
          <w:szCs w:val="24"/>
        </w:rPr>
      </w:pPr>
      <w:r w:rsidRPr="00D135DB">
        <w:rPr>
          <w:rFonts w:ascii="Book Antiqua" w:hAnsi="Book Antiqua"/>
          <w:color w:val="000000" w:themeColor="text1"/>
          <w:sz w:val="24"/>
          <w:szCs w:val="24"/>
        </w:rPr>
        <w:t>It is also true that the business relationships and personal networks of small company</w:t>
      </w:r>
    </w:p>
    <w:p w:rsidR="008B5EA9" w:rsidRPr="00D135DB" w:rsidRDefault="008B5EA9" w:rsidP="008B5EA9">
      <w:pPr>
        <w:autoSpaceDE w:val="0"/>
        <w:autoSpaceDN w:val="0"/>
        <w:adjustRightInd w:val="0"/>
        <w:jc w:val="both"/>
        <w:rPr>
          <w:rFonts w:ascii="Book Antiqua" w:hAnsi="Book Antiqua"/>
          <w:b/>
          <w:bCs/>
          <w:color w:val="000000" w:themeColor="text1"/>
          <w:sz w:val="24"/>
          <w:szCs w:val="24"/>
        </w:rPr>
      </w:pPr>
    </w:p>
    <w:p w:rsidR="008B5EA9" w:rsidRPr="00D135DB" w:rsidRDefault="008B5EA9" w:rsidP="008B5EA9">
      <w:pPr>
        <w:autoSpaceDE w:val="0"/>
        <w:autoSpaceDN w:val="0"/>
        <w:adjustRightInd w:val="0"/>
        <w:jc w:val="both"/>
        <w:rPr>
          <w:rFonts w:ascii="Book Antiqua" w:hAnsi="Book Antiqua"/>
          <w:b/>
          <w:bCs/>
          <w:color w:val="000000" w:themeColor="text1"/>
          <w:sz w:val="24"/>
          <w:szCs w:val="24"/>
        </w:rPr>
      </w:pPr>
      <w:r w:rsidRPr="00D135DB">
        <w:rPr>
          <w:rFonts w:ascii="Book Antiqua" w:hAnsi="Book Antiqua"/>
          <w:b/>
          <w:bCs/>
          <w:color w:val="000000" w:themeColor="text1"/>
          <w:sz w:val="24"/>
          <w:szCs w:val="24"/>
        </w:rPr>
        <w:t>Situational Factors</w:t>
      </w:r>
    </w:p>
    <w:p w:rsidR="008B5EA9" w:rsidRPr="00D135DB" w:rsidRDefault="008B5EA9" w:rsidP="008B5EA9">
      <w:pPr>
        <w:autoSpaceDE w:val="0"/>
        <w:autoSpaceDN w:val="0"/>
        <w:adjustRightInd w:val="0"/>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As indicated by Trevino’s (1986) person-situation interactionist model, there are also situational factors, as well as personal factors (some of which are outlined above), that impact </w:t>
      </w:r>
      <w:r w:rsidRPr="00D135DB">
        <w:rPr>
          <w:rFonts w:ascii="Book Antiqua" w:hAnsi="Book Antiqua" w:cs="TimesNewRoman"/>
          <w:color w:val="000000" w:themeColor="text1"/>
          <w:sz w:val="24"/>
          <w:szCs w:val="24"/>
        </w:rPr>
        <w:t>the ethics of organizational decision makers. Some of these relate to the environment of</w:t>
      </w:r>
      <w:r w:rsidRPr="00D135DB">
        <w:rPr>
          <w:rFonts w:ascii="Book Antiqua" w:hAnsi="Book Antiqua"/>
          <w:color w:val="000000" w:themeColor="text1"/>
          <w:sz w:val="24"/>
          <w:szCs w:val="24"/>
        </w:rPr>
        <w:t xml:space="preserve"> </w:t>
      </w:r>
      <w:r w:rsidRPr="00D135DB">
        <w:rPr>
          <w:rFonts w:ascii="Book Antiqua" w:hAnsi="Book Antiqua" w:cs="TimesNewRoman"/>
          <w:color w:val="000000" w:themeColor="text1"/>
          <w:sz w:val="24"/>
          <w:szCs w:val="24"/>
        </w:rPr>
        <w:t>entrepreneurial firms, broadly defined, while others are institutional in orientation or relate to the</w:t>
      </w:r>
      <w:r w:rsidRPr="00D135DB">
        <w:rPr>
          <w:rFonts w:ascii="Book Antiqua" w:hAnsi="Book Antiqua"/>
          <w:color w:val="000000" w:themeColor="text1"/>
          <w:sz w:val="24"/>
          <w:szCs w:val="24"/>
        </w:rPr>
        <w:t xml:space="preserve"> </w:t>
      </w:r>
      <w:r w:rsidRPr="00D135DB">
        <w:rPr>
          <w:rFonts w:ascii="Book Antiqua" w:hAnsi="Book Antiqua" w:cs="TimesNewRoman"/>
          <w:color w:val="000000" w:themeColor="text1"/>
          <w:sz w:val="24"/>
          <w:szCs w:val="24"/>
        </w:rPr>
        <w:t>agency relationships that are established in organizations. We will discuss each of these in turn.</w:t>
      </w:r>
    </w:p>
    <w:p w:rsidR="008B5EA9" w:rsidRPr="00D135DB" w:rsidRDefault="008B5EA9" w:rsidP="008B5EA9">
      <w:pPr>
        <w:autoSpaceDE w:val="0"/>
        <w:autoSpaceDN w:val="0"/>
        <w:adjustRightInd w:val="0"/>
        <w:rPr>
          <w:rFonts w:ascii="Book Antiqua" w:hAnsi="Book Antiqua" w:cs="TimesNewRoman,Italic"/>
          <w:i/>
          <w:iCs/>
          <w:color w:val="000000" w:themeColor="text1"/>
          <w:sz w:val="24"/>
          <w:szCs w:val="24"/>
        </w:rPr>
      </w:pPr>
    </w:p>
    <w:p w:rsidR="008B5EA9" w:rsidRPr="00D135DB" w:rsidRDefault="008B5EA9" w:rsidP="008B5EA9">
      <w:pPr>
        <w:autoSpaceDE w:val="0"/>
        <w:autoSpaceDN w:val="0"/>
        <w:adjustRightInd w:val="0"/>
        <w:jc w:val="both"/>
        <w:rPr>
          <w:rFonts w:ascii="Book Antiqua" w:hAnsi="Book Antiqua" w:cs="TimesNewRoman"/>
          <w:color w:val="000000" w:themeColor="text1"/>
          <w:sz w:val="24"/>
          <w:szCs w:val="24"/>
        </w:rPr>
      </w:pPr>
      <w:proofErr w:type="gramStart"/>
      <w:r w:rsidRPr="00D135DB">
        <w:rPr>
          <w:rFonts w:ascii="Book Antiqua" w:hAnsi="Book Antiqua" w:cs="TimesNewRoman,Italic"/>
          <w:b/>
          <w:i/>
          <w:iCs/>
          <w:color w:val="000000" w:themeColor="text1"/>
          <w:sz w:val="24"/>
          <w:szCs w:val="24"/>
        </w:rPr>
        <w:t>Environmental Factors</w:t>
      </w:r>
      <w:r w:rsidRPr="00D135DB">
        <w:rPr>
          <w:rFonts w:ascii="Book Antiqua" w:hAnsi="Book Antiqua" w:cs="TimesNewRoman"/>
          <w:b/>
          <w:color w:val="000000" w:themeColor="text1"/>
          <w:sz w:val="24"/>
          <w:szCs w:val="24"/>
        </w:rPr>
        <w:t>.</w:t>
      </w:r>
      <w:proofErr w:type="gramEnd"/>
      <w:r w:rsidRPr="00D135DB">
        <w:rPr>
          <w:rFonts w:ascii="Book Antiqua" w:hAnsi="Book Antiqua" w:cs="TimesNewRoman"/>
          <w:color w:val="000000" w:themeColor="text1"/>
          <w:sz w:val="24"/>
          <w:szCs w:val="24"/>
        </w:rPr>
        <w:t xml:space="preserve"> Morris et al. (2002) outline a number of “environmental forces” to which entrepreneurial firms are uniquely subject, including cash reserve limitations, dependence on a narrow range of product or service offerings, and limited market presence, which leaves the firm vulnerable to disabling fluctuations in demand, competitive attacks, and supplier or distributor neglect. Added to this list of contextual factors </w:t>
      </w:r>
      <w:proofErr w:type="gramStart"/>
      <w:r w:rsidRPr="00D135DB">
        <w:rPr>
          <w:rFonts w:ascii="Book Antiqua" w:hAnsi="Book Antiqua" w:cs="TimesNewRoman"/>
          <w:color w:val="000000" w:themeColor="text1"/>
          <w:sz w:val="24"/>
          <w:szCs w:val="24"/>
        </w:rPr>
        <w:t>is</w:t>
      </w:r>
      <w:proofErr w:type="gramEnd"/>
      <w:r w:rsidRPr="00D135DB">
        <w:rPr>
          <w:rFonts w:ascii="Book Antiqua" w:hAnsi="Book Antiqua" w:cs="TimesNewRoman"/>
          <w:color w:val="000000" w:themeColor="text1"/>
          <w:sz w:val="24"/>
          <w:szCs w:val="24"/>
        </w:rPr>
        <w:t xml:space="preserve"> the liability of smallness and the liability of newness, which recognize, respectively, that entrepreneurial firms often lack scale advantages and are prone to make mistakes as a result of inexperience (Aldrich and Auster 1986; Morris and Zahra 2000). Morris et al. (2002) explain that these factors are relevant to ethics in entrepreneurial firms because</w:t>
      </w:r>
    </w:p>
    <w:p w:rsidR="008B5EA9" w:rsidRPr="00D135DB" w:rsidRDefault="008B5EA9" w:rsidP="008B5EA9">
      <w:pPr>
        <w:autoSpaceDE w:val="0"/>
        <w:autoSpaceDN w:val="0"/>
        <w:adjustRightInd w:val="0"/>
        <w:jc w:val="both"/>
        <w:rPr>
          <w:rFonts w:ascii="Book Antiqua" w:hAnsi="Book Antiqua" w:cs="TimesNewRoman"/>
          <w:color w:val="000000" w:themeColor="text1"/>
          <w:sz w:val="24"/>
          <w:szCs w:val="24"/>
        </w:rPr>
      </w:pPr>
    </w:p>
    <w:p w:rsidR="008B5EA9" w:rsidRPr="00D135DB" w:rsidRDefault="008B5EA9" w:rsidP="008B5EA9">
      <w:pPr>
        <w:autoSpaceDE w:val="0"/>
        <w:autoSpaceDN w:val="0"/>
        <w:adjustRightInd w:val="0"/>
        <w:jc w:val="both"/>
        <w:rPr>
          <w:rFonts w:ascii="Book Antiqua" w:hAnsi="Book Antiqua" w:cs="TimesNewRoman"/>
          <w:color w:val="000000" w:themeColor="text1"/>
          <w:sz w:val="24"/>
          <w:szCs w:val="24"/>
        </w:rPr>
      </w:pPr>
      <w:proofErr w:type="gramStart"/>
      <w:r w:rsidRPr="00D135DB">
        <w:rPr>
          <w:rFonts w:ascii="Book Antiqua" w:hAnsi="Book Antiqua" w:cs="TimesNewRoman,Italic"/>
          <w:b/>
          <w:iCs/>
          <w:color w:val="000000" w:themeColor="text1"/>
          <w:sz w:val="24"/>
          <w:szCs w:val="24"/>
        </w:rPr>
        <w:t>Institutional Factors</w:t>
      </w:r>
      <w:r w:rsidRPr="00D135DB">
        <w:rPr>
          <w:rFonts w:ascii="Book Antiqua" w:hAnsi="Book Antiqua" w:cs="TimesNewRoman,Italic"/>
          <w:i/>
          <w:iCs/>
          <w:color w:val="000000" w:themeColor="text1"/>
          <w:sz w:val="24"/>
          <w:szCs w:val="24"/>
        </w:rPr>
        <w:t>.</w:t>
      </w:r>
      <w:proofErr w:type="gramEnd"/>
      <w:r w:rsidRPr="00D135DB">
        <w:rPr>
          <w:rFonts w:ascii="Book Antiqua" w:hAnsi="Book Antiqua" w:cs="TimesNewRoman,Italic"/>
          <w:i/>
          <w:iCs/>
          <w:color w:val="000000" w:themeColor="text1"/>
          <w:sz w:val="24"/>
          <w:szCs w:val="24"/>
        </w:rPr>
        <w:t xml:space="preserve"> </w:t>
      </w:r>
      <w:r w:rsidRPr="00D135DB">
        <w:rPr>
          <w:rFonts w:ascii="Book Antiqua" w:hAnsi="Book Antiqua" w:cs="TimesNewRoman"/>
          <w:color w:val="000000" w:themeColor="text1"/>
          <w:sz w:val="24"/>
          <w:szCs w:val="24"/>
        </w:rPr>
        <w:t>There is no question that large firms have had more time to develop the institutional infrastructure necessary to guide decision making. In fact, this can work against the organization when it engenders inertia that moves the corporation along a stable vector that precludes adjustment to changing trends and emerging conditions. However, when it comes to ethical standards and actions, at least “institutional scaffolding” can be set up to support and engender responsible decisions</w:t>
      </w:r>
    </w:p>
    <w:p w:rsidR="008B5EA9" w:rsidRPr="00D135DB" w:rsidRDefault="008B5EA9" w:rsidP="008B5EA9">
      <w:pPr>
        <w:autoSpaceDE w:val="0"/>
        <w:autoSpaceDN w:val="0"/>
        <w:adjustRightInd w:val="0"/>
        <w:jc w:val="both"/>
        <w:rPr>
          <w:rFonts w:ascii="Book Antiqua" w:hAnsi="Book Antiqua" w:cs="TimesNewRoman"/>
          <w:color w:val="000000" w:themeColor="text1"/>
          <w:sz w:val="24"/>
          <w:szCs w:val="24"/>
        </w:rPr>
      </w:pPr>
    </w:p>
    <w:p w:rsidR="008B5EA9" w:rsidRPr="00D135DB" w:rsidRDefault="008B5EA9" w:rsidP="008B5EA9">
      <w:pPr>
        <w:autoSpaceDE w:val="0"/>
        <w:autoSpaceDN w:val="0"/>
        <w:adjustRightInd w:val="0"/>
        <w:jc w:val="both"/>
        <w:rPr>
          <w:rFonts w:ascii="Book Antiqua" w:hAnsi="Book Antiqua" w:cs="TimesNewRoman"/>
          <w:color w:val="000000" w:themeColor="text1"/>
          <w:sz w:val="24"/>
          <w:szCs w:val="24"/>
        </w:rPr>
      </w:pPr>
      <w:proofErr w:type="gramStart"/>
      <w:r w:rsidRPr="00D135DB">
        <w:rPr>
          <w:rFonts w:ascii="Book Antiqua" w:hAnsi="Book Antiqua" w:cs="TimesNewRoman,Italic"/>
          <w:b/>
          <w:i/>
          <w:iCs/>
          <w:color w:val="000000" w:themeColor="text1"/>
          <w:sz w:val="24"/>
          <w:szCs w:val="24"/>
        </w:rPr>
        <w:t>Agency Factors.</w:t>
      </w:r>
      <w:proofErr w:type="gramEnd"/>
      <w:r w:rsidRPr="00D135DB">
        <w:rPr>
          <w:rFonts w:ascii="Book Antiqua" w:hAnsi="Book Antiqua" w:cs="TimesNewRoman,Italic"/>
          <w:i/>
          <w:iCs/>
          <w:color w:val="000000" w:themeColor="text1"/>
          <w:sz w:val="24"/>
          <w:szCs w:val="24"/>
        </w:rPr>
        <w:t xml:space="preserve"> </w:t>
      </w:r>
      <w:r w:rsidRPr="00D135DB">
        <w:rPr>
          <w:rFonts w:ascii="Book Antiqua" w:hAnsi="Book Antiqua" w:cs="TimesNewRoman"/>
          <w:color w:val="000000" w:themeColor="text1"/>
          <w:sz w:val="24"/>
          <w:szCs w:val="24"/>
        </w:rPr>
        <w:t xml:space="preserve">One of the distinctive features of small business is that there usually </w:t>
      </w:r>
      <w:proofErr w:type="spellStart"/>
      <w:r w:rsidRPr="00D135DB">
        <w:rPr>
          <w:rFonts w:ascii="Book Antiqua" w:hAnsi="Book Antiqua" w:cs="TimesNewRoman"/>
          <w:color w:val="000000" w:themeColor="text1"/>
          <w:sz w:val="24"/>
          <w:szCs w:val="24"/>
        </w:rPr>
        <w:t>isno</w:t>
      </w:r>
      <w:proofErr w:type="spellEnd"/>
      <w:r w:rsidRPr="00D135DB">
        <w:rPr>
          <w:rFonts w:ascii="Book Antiqua" w:hAnsi="Book Antiqua" w:cs="TimesNewRoman"/>
          <w:color w:val="000000" w:themeColor="text1"/>
          <w:sz w:val="24"/>
          <w:szCs w:val="24"/>
        </w:rPr>
        <w:t xml:space="preserve"> separation between ownership and management. When the firm grows and develops to the point where an agency relationship becomes necessary—that is, the </w:t>
      </w:r>
      <w:r w:rsidRPr="00D135DB">
        <w:rPr>
          <w:rFonts w:ascii="Book Antiqua" w:hAnsi="Book Antiqua" w:cs="TimesNewRoman"/>
          <w:color w:val="000000" w:themeColor="text1"/>
          <w:sz w:val="24"/>
          <w:szCs w:val="24"/>
        </w:rPr>
        <w:lastRenderedPageBreak/>
        <w:t xml:space="preserve">owner(s) decide to delegate decision-making authority to professional management—the dynamics of decision making inevitably shift (Jensen and </w:t>
      </w:r>
      <w:proofErr w:type="spellStart"/>
      <w:r w:rsidRPr="00D135DB">
        <w:rPr>
          <w:rFonts w:ascii="Book Antiqua" w:hAnsi="Book Antiqua" w:cs="TimesNewRoman"/>
          <w:color w:val="000000" w:themeColor="text1"/>
          <w:sz w:val="24"/>
          <w:szCs w:val="24"/>
        </w:rPr>
        <w:t>Meckling</w:t>
      </w:r>
      <w:proofErr w:type="spellEnd"/>
      <w:r w:rsidRPr="00D135DB">
        <w:rPr>
          <w:rFonts w:ascii="Book Antiqua" w:hAnsi="Book Antiqua" w:cs="TimesNewRoman"/>
          <w:color w:val="000000" w:themeColor="text1"/>
          <w:sz w:val="24"/>
          <w:szCs w:val="24"/>
        </w:rPr>
        <w:t xml:space="preserve"> 1976). According to agency theory, this new arrangement opens the door to managerial opportunism, which is the risk that managers will make decisions that serve their own interests, often at the sacrifice of those of the owner(s). The misalignment</w:t>
      </w:r>
    </w:p>
    <w:p w:rsidR="00322573" w:rsidRPr="00D135DB" w:rsidRDefault="00322573" w:rsidP="00322573">
      <w:pPr>
        <w:spacing w:after="120"/>
        <w:rPr>
          <w:rFonts w:ascii="Book Antiqua" w:hAnsi="Book Antiqua"/>
          <w:color w:val="000000" w:themeColor="text1"/>
          <w:sz w:val="24"/>
          <w:szCs w:val="24"/>
          <w:lang w:val="en-GB"/>
        </w:rPr>
      </w:pPr>
    </w:p>
    <w:p w:rsidR="008B5EA9" w:rsidRPr="00D135DB" w:rsidRDefault="008B5EA9" w:rsidP="00322573">
      <w:pPr>
        <w:spacing w:after="120"/>
        <w:rPr>
          <w:rFonts w:ascii="Book Antiqua" w:hAnsi="Book Antiqua"/>
          <w:color w:val="000000" w:themeColor="text1"/>
          <w:sz w:val="24"/>
          <w:szCs w:val="24"/>
          <w:lang w:val="en-GB"/>
        </w:rPr>
      </w:pPr>
    </w:p>
    <w:p w:rsidR="00322573" w:rsidRPr="00D135DB" w:rsidRDefault="00322573" w:rsidP="00322573">
      <w:pPr>
        <w:spacing w:after="120"/>
        <w:rPr>
          <w:rFonts w:ascii="Book Antiqua" w:hAnsi="Book Antiqua"/>
          <w:color w:val="000000" w:themeColor="text1"/>
          <w:sz w:val="24"/>
          <w:szCs w:val="24"/>
          <w:lang w:val="en-GB"/>
        </w:rPr>
      </w:pPr>
      <w:r w:rsidRPr="00D135DB">
        <w:rPr>
          <w:rFonts w:ascii="Book Antiqua" w:hAnsi="Book Antiqua" w:cstheme="majorBidi"/>
          <w:b/>
          <w:bCs/>
          <w:color w:val="000000" w:themeColor="text1"/>
          <w:sz w:val="24"/>
          <w:szCs w:val="24"/>
        </w:rPr>
        <w:t>Question 3:</w:t>
      </w:r>
    </w:p>
    <w:p w:rsidR="00322573" w:rsidRPr="0071735D" w:rsidRDefault="00322573" w:rsidP="00322573">
      <w:pPr>
        <w:rPr>
          <w:rFonts w:ascii="Book Antiqua" w:hAnsi="Book Antiqua"/>
          <w:b/>
          <w:bCs/>
          <w:color w:val="000000" w:themeColor="text1"/>
          <w:sz w:val="24"/>
          <w:szCs w:val="24"/>
        </w:rPr>
      </w:pPr>
      <w:r w:rsidRPr="0071735D">
        <w:rPr>
          <w:rFonts w:ascii="Book Antiqua" w:hAnsi="Book Antiqua"/>
          <w:b/>
          <w:bCs/>
          <w:color w:val="000000" w:themeColor="text1"/>
          <w:sz w:val="24"/>
          <w:szCs w:val="24"/>
        </w:rPr>
        <w:t>“Business ethics in the work place is about prioritizing moral values for the work place and ensuring behaviors are aligned with those values”, Comment on this statement and write some myths about business Ethics.</w:t>
      </w:r>
    </w:p>
    <w:p w:rsidR="00322573" w:rsidRPr="00D135DB" w:rsidRDefault="00322573" w:rsidP="00322573">
      <w:pPr>
        <w:spacing w:after="120"/>
        <w:rPr>
          <w:rFonts w:ascii="Book Antiqua" w:hAnsi="Book Antiqua"/>
          <w:color w:val="000000" w:themeColor="text1"/>
          <w:sz w:val="24"/>
          <w:szCs w:val="24"/>
          <w:lang w:val="en-GB"/>
        </w:rPr>
      </w:pPr>
    </w:p>
    <w:p w:rsidR="008B5EA9" w:rsidRPr="00D135DB" w:rsidRDefault="008B5EA9" w:rsidP="008B5EA9">
      <w:pPr>
        <w:spacing w:after="120"/>
        <w:rPr>
          <w:rFonts w:ascii="Book Antiqua" w:hAnsi="Book Antiqua"/>
          <w:b/>
          <w:bCs/>
          <w:color w:val="000000" w:themeColor="text1"/>
          <w:sz w:val="24"/>
          <w:szCs w:val="24"/>
          <w:lang w:val="en-GB"/>
        </w:rPr>
      </w:pPr>
      <w:r w:rsidRPr="00D135DB">
        <w:rPr>
          <w:rFonts w:ascii="Book Antiqua" w:hAnsi="Book Antiqua"/>
          <w:b/>
          <w:bCs/>
          <w:color w:val="000000" w:themeColor="text1"/>
          <w:sz w:val="24"/>
          <w:szCs w:val="24"/>
          <w:lang w:val="en-GB"/>
        </w:rPr>
        <w:t>Answer:</w:t>
      </w:r>
    </w:p>
    <w:p w:rsidR="00032694" w:rsidRPr="00D135DB" w:rsidRDefault="00032694" w:rsidP="00032694">
      <w:pPr>
        <w:autoSpaceDE w:val="0"/>
        <w:autoSpaceDN w:val="0"/>
        <w:adjustRightInd w:val="0"/>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Business ethics in the workplace is about prioritizing moral values for the workplace and ensuring behaviors are aligned with those values -- </w:t>
      </w:r>
      <w:proofErr w:type="gramStart"/>
      <w:r w:rsidRPr="00D135DB">
        <w:rPr>
          <w:rFonts w:ascii="Book Antiqua" w:hAnsi="Book Antiqua"/>
          <w:color w:val="000000" w:themeColor="text1"/>
          <w:sz w:val="24"/>
          <w:szCs w:val="24"/>
        </w:rPr>
        <w:t>it's</w:t>
      </w:r>
      <w:proofErr w:type="gramEnd"/>
      <w:r w:rsidRPr="00D135DB">
        <w:rPr>
          <w:rFonts w:ascii="Book Antiqua" w:hAnsi="Book Antiqua"/>
          <w:color w:val="000000" w:themeColor="text1"/>
          <w:sz w:val="24"/>
          <w:szCs w:val="24"/>
        </w:rPr>
        <w:t xml:space="preserve"> values management. Yet, myths abound about business ethics. Some of these myths arise from general confusion about the notion of ethics. Other myths arise from narrow or simplistic views of ethical dilemmas. </w:t>
      </w:r>
    </w:p>
    <w:p w:rsidR="00032694" w:rsidRPr="00D135DB" w:rsidRDefault="00032694" w:rsidP="00032694">
      <w:pPr>
        <w:pStyle w:val="ListParagraph"/>
        <w:numPr>
          <w:ilvl w:val="0"/>
          <w:numId w:val="3"/>
        </w:numPr>
        <w:autoSpaceDE w:val="0"/>
        <w:autoSpaceDN w:val="0"/>
        <w:adjustRightInd w:val="0"/>
        <w:spacing w:after="0" w:line="240" w:lineRule="auto"/>
        <w:jc w:val="both"/>
        <w:rPr>
          <w:rFonts w:ascii="Book Antiqua" w:hAnsi="Book Antiqua" w:cs="Times New Roman"/>
          <w:color w:val="000000" w:themeColor="text1"/>
          <w:sz w:val="24"/>
          <w:szCs w:val="24"/>
        </w:rPr>
      </w:pPr>
      <w:r w:rsidRPr="00D135DB">
        <w:rPr>
          <w:rFonts w:ascii="Book Antiqua" w:hAnsi="Book Antiqua" w:cs="Times New Roman"/>
          <w:color w:val="000000" w:themeColor="text1"/>
          <w:sz w:val="24"/>
          <w:szCs w:val="24"/>
        </w:rPr>
        <w:t>Myth: Business ethics is more a matter of religion than management.</w:t>
      </w:r>
    </w:p>
    <w:p w:rsidR="00032694" w:rsidRPr="00D135DB" w:rsidRDefault="00032694" w:rsidP="00032694">
      <w:pPr>
        <w:autoSpaceDE w:val="0"/>
        <w:autoSpaceDN w:val="0"/>
        <w:adjustRightInd w:val="0"/>
        <w:ind w:left="720"/>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Diane </w:t>
      </w:r>
      <w:proofErr w:type="spellStart"/>
      <w:r w:rsidRPr="00D135DB">
        <w:rPr>
          <w:rFonts w:ascii="Book Antiqua" w:hAnsi="Book Antiqua"/>
          <w:color w:val="000000" w:themeColor="text1"/>
          <w:sz w:val="24"/>
          <w:szCs w:val="24"/>
        </w:rPr>
        <w:t>Kirrane</w:t>
      </w:r>
      <w:proofErr w:type="spellEnd"/>
      <w:r w:rsidRPr="00D135DB">
        <w:rPr>
          <w:rFonts w:ascii="Book Antiqua" w:hAnsi="Book Antiqua"/>
          <w:color w:val="000000" w:themeColor="text1"/>
          <w:sz w:val="24"/>
          <w:szCs w:val="24"/>
        </w:rPr>
        <w:t xml:space="preserve">, in "Managing Values: A Systematic Approach to Business Ethics," (Training and Development Journal, November 1990), asserts that "altering people's values or souls isn't the aim of an organizational ethics program -- managing values and conflict among them is ..." </w:t>
      </w:r>
    </w:p>
    <w:p w:rsidR="00032694" w:rsidRPr="00D135DB" w:rsidRDefault="00032694" w:rsidP="00032694">
      <w:pPr>
        <w:autoSpaceDE w:val="0"/>
        <w:autoSpaceDN w:val="0"/>
        <w:adjustRightInd w:val="0"/>
        <w:ind w:left="720"/>
        <w:jc w:val="both"/>
        <w:rPr>
          <w:rFonts w:ascii="Book Antiqua" w:hAnsi="Book Antiqua"/>
          <w:color w:val="000000" w:themeColor="text1"/>
          <w:sz w:val="24"/>
          <w:szCs w:val="24"/>
        </w:rPr>
      </w:pPr>
    </w:p>
    <w:p w:rsidR="00032694" w:rsidRPr="00D135DB" w:rsidRDefault="00032694" w:rsidP="00032694">
      <w:pPr>
        <w:pStyle w:val="ListParagraph"/>
        <w:numPr>
          <w:ilvl w:val="0"/>
          <w:numId w:val="3"/>
        </w:numPr>
        <w:autoSpaceDE w:val="0"/>
        <w:autoSpaceDN w:val="0"/>
        <w:adjustRightInd w:val="0"/>
        <w:spacing w:after="0" w:line="240" w:lineRule="auto"/>
        <w:jc w:val="both"/>
        <w:rPr>
          <w:rFonts w:ascii="Book Antiqua" w:hAnsi="Book Antiqua" w:cs="Times New Roman"/>
          <w:color w:val="000000" w:themeColor="text1"/>
          <w:sz w:val="24"/>
          <w:szCs w:val="24"/>
        </w:rPr>
      </w:pPr>
      <w:r w:rsidRPr="00D135DB">
        <w:rPr>
          <w:rFonts w:ascii="Book Antiqua" w:hAnsi="Book Antiqua" w:cs="Times New Roman"/>
          <w:color w:val="000000" w:themeColor="text1"/>
          <w:sz w:val="24"/>
          <w:szCs w:val="24"/>
        </w:rPr>
        <w:t>Myth: Our employees are ethical so we don't need attention to business ethics.</w:t>
      </w:r>
    </w:p>
    <w:p w:rsidR="00032694" w:rsidRPr="00D135DB" w:rsidRDefault="00032694" w:rsidP="00032694">
      <w:pPr>
        <w:autoSpaceDE w:val="0"/>
        <w:autoSpaceDN w:val="0"/>
        <w:adjustRightInd w:val="0"/>
        <w:ind w:left="720"/>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 Most of the ethical dilemmas faced by managers in the workplace are highly complex. Wallace explains that one knows when they have a significant ethical conflict when there is presence of a) significant value conflicts among differing interests, b) real alternatives that are equality </w:t>
      </w:r>
      <w:proofErr w:type="gramStart"/>
      <w:r w:rsidRPr="00D135DB">
        <w:rPr>
          <w:rFonts w:ascii="Book Antiqua" w:hAnsi="Book Antiqua"/>
          <w:color w:val="000000" w:themeColor="text1"/>
          <w:sz w:val="24"/>
          <w:szCs w:val="24"/>
        </w:rPr>
        <w:t>justifiable, and c) significant</w:t>
      </w:r>
      <w:proofErr w:type="gramEnd"/>
      <w:r w:rsidRPr="00D135DB">
        <w:rPr>
          <w:rFonts w:ascii="Book Antiqua" w:hAnsi="Book Antiqua"/>
          <w:color w:val="000000" w:themeColor="text1"/>
          <w:sz w:val="24"/>
          <w:szCs w:val="24"/>
        </w:rPr>
        <w:t xml:space="preserve"> consequences on "stakeholders" in the situation. </w:t>
      </w:r>
      <w:proofErr w:type="spellStart"/>
      <w:r w:rsidRPr="00D135DB">
        <w:rPr>
          <w:rFonts w:ascii="Book Antiqua" w:hAnsi="Book Antiqua"/>
          <w:color w:val="000000" w:themeColor="text1"/>
          <w:sz w:val="24"/>
          <w:szCs w:val="24"/>
        </w:rPr>
        <w:t>Kirrane</w:t>
      </w:r>
      <w:proofErr w:type="spellEnd"/>
      <w:r w:rsidRPr="00D135DB">
        <w:rPr>
          <w:rFonts w:ascii="Book Antiqua" w:hAnsi="Book Antiqua"/>
          <w:color w:val="000000" w:themeColor="text1"/>
          <w:sz w:val="24"/>
          <w:szCs w:val="24"/>
        </w:rPr>
        <w:t xml:space="preserve"> mentions that when the topic of business ethics comes up, people are quick to speak of the Golden Rule, honesty and courtesy. But when presented with complex ethical dilemmas, most people realize there's a wide "gray area" when trying to apply ethical principles. </w:t>
      </w:r>
    </w:p>
    <w:p w:rsidR="00032694" w:rsidRPr="00D135DB" w:rsidRDefault="00032694" w:rsidP="00032694">
      <w:pPr>
        <w:pStyle w:val="ListParagraph"/>
        <w:numPr>
          <w:ilvl w:val="0"/>
          <w:numId w:val="3"/>
        </w:numPr>
        <w:autoSpaceDE w:val="0"/>
        <w:autoSpaceDN w:val="0"/>
        <w:adjustRightInd w:val="0"/>
        <w:spacing w:after="0" w:line="240" w:lineRule="auto"/>
        <w:jc w:val="both"/>
        <w:rPr>
          <w:rFonts w:ascii="Book Antiqua" w:hAnsi="Book Antiqua" w:cs="Times New Roman"/>
          <w:color w:val="000000" w:themeColor="text1"/>
          <w:sz w:val="24"/>
          <w:szCs w:val="24"/>
        </w:rPr>
      </w:pPr>
      <w:r w:rsidRPr="00D135DB">
        <w:rPr>
          <w:rFonts w:ascii="Book Antiqua" w:hAnsi="Book Antiqua" w:cs="Times New Roman"/>
          <w:color w:val="000000" w:themeColor="text1"/>
          <w:sz w:val="24"/>
          <w:szCs w:val="24"/>
        </w:rPr>
        <w:t>Myth: Business ethics is a discipline best led by philosophers, academics and theologians.</w:t>
      </w:r>
    </w:p>
    <w:p w:rsidR="00032694" w:rsidRPr="00D135DB" w:rsidRDefault="00032694" w:rsidP="00032694">
      <w:pPr>
        <w:autoSpaceDE w:val="0"/>
        <w:autoSpaceDN w:val="0"/>
        <w:adjustRightInd w:val="0"/>
        <w:ind w:left="720"/>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 Lack of involvement of leaders and managers in business ethics literature and discussions has led many to believe that business ethics is a fad or movement, having little to do with the day-to-day realities of running an organization. They believe business ethics is primarily a complex philosophical debate or a religion. However, business ethics is a management discipline with a programmatic approach that includes several practical tools. Ethics management programs have practical applications in other areas of management areas, as well. (These applications are listed later on in this document.)</w:t>
      </w:r>
    </w:p>
    <w:p w:rsidR="00032694" w:rsidRPr="00D135DB" w:rsidRDefault="00032694" w:rsidP="00032694">
      <w:pPr>
        <w:pStyle w:val="ListParagraph"/>
        <w:numPr>
          <w:ilvl w:val="0"/>
          <w:numId w:val="3"/>
        </w:numPr>
        <w:autoSpaceDE w:val="0"/>
        <w:autoSpaceDN w:val="0"/>
        <w:adjustRightInd w:val="0"/>
        <w:spacing w:after="0" w:line="240" w:lineRule="auto"/>
        <w:jc w:val="both"/>
        <w:rPr>
          <w:rFonts w:ascii="Book Antiqua" w:hAnsi="Book Antiqua" w:cs="Times New Roman"/>
          <w:color w:val="000000" w:themeColor="text1"/>
          <w:sz w:val="24"/>
          <w:szCs w:val="24"/>
        </w:rPr>
      </w:pPr>
      <w:r w:rsidRPr="00D135DB">
        <w:rPr>
          <w:rFonts w:ascii="Book Antiqua" w:hAnsi="Book Antiqua" w:cs="Times New Roman"/>
          <w:color w:val="000000" w:themeColor="text1"/>
          <w:sz w:val="24"/>
          <w:szCs w:val="24"/>
        </w:rPr>
        <w:lastRenderedPageBreak/>
        <w:t xml:space="preserve">Myth: Business ethics is superfluous -- it only asserts the obvious: "do </w:t>
      </w:r>
      <w:proofErr w:type="gramStart"/>
      <w:r w:rsidRPr="00D135DB">
        <w:rPr>
          <w:rFonts w:ascii="Book Antiqua" w:hAnsi="Book Antiqua" w:cs="Times New Roman"/>
          <w:color w:val="000000" w:themeColor="text1"/>
          <w:sz w:val="24"/>
          <w:szCs w:val="24"/>
        </w:rPr>
        <w:t>good</w:t>
      </w:r>
      <w:proofErr w:type="gramEnd"/>
      <w:r w:rsidRPr="00D135DB">
        <w:rPr>
          <w:rFonts w:ascii="Book Antiqua" w:hAnsi="Book Antiqua" w:cs="Times New Roman"/>
          <w:color w:val="000000" w:themeColor="text1"/>
          <w:sz w:val="24"/>
          <w:szCs w:val="24"/>
        </w:rPr>
        <w:t>!"</w:t>
      </w:r>
    </w:p>
    <w:p w:rsidR="00032694" w:rsidRPr="00D135DB" w:rsidRDefault="00032694" w:rsidP="00032694">
      <w:pPr>
        <w:autoSpaceDE w:val="0"/>
        <w:autoSpaceDN w:val="0"/>
        <w:adjustRightInd w:val="0"/>
        <w:ind w:left="720"/>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Many people react that codes of ethics, or lists of ethical values to which the organization aspires, are rather superfluous because they represent values to which everyone should naturally aspire. However, the value </w:t>
      </w:r>
      <w:proofErr w:type="gramStart"/>
      <w:r w:rsidRPr="00D135DB">
        <w:rPr>
          <w:rFonts w:ascii="Book Antiqua" w:hAnsi="Book Antiqua"/>
          <w:color w:val="000000" w:themeColor="text1"/>
          <w:sz w:val="24"/>
          <w:szCs w:val="24"/>
        </w:rPr>
        <w:t>of a codes</w:t>
      </w:r>
      <w:proofErr w:type="gramEnd"/>
      <w:r w:rsidRPr="00D135DB">
        <w:rPr>
          <w:rFonts w:ascii="Book Antiqua" w:hAnsi="Book Antiqua"/>
          <w:color w:val="000000" w:themeColor="text1"/>
          <w:sz w:val="24"/>
          <w:szCs w:val="24"/>
        </w:rPr>
        <w:t xml:space="preserve"> of ethics to an organization is its priority and focus regarding certain ethical values in that workplace. For example, it’s obvious that all people should be honest. However, if an organization is struggling around continuing occasions of deceit in the workplace, a priority on honesty is very timely -- and honesty should be listed in that organization’s code of ethics. Note that a code of ethics is an organic instrument that changes with the needs of society and the organization. </w:t>
      </w:r>
    </w:p>
    <w:p w:rsidR="00032694" w:rsidRPr="00D135DB" w:rsidRDefault="00032694" w:rsidP="00032694">
      <w:pPr>
        <w:autoSpaceDE w:val="0"/>
        <w:autoSpaceDN w:val="0"/>
        <w:adjustRightInd w:val="0"/>
        <w:ind w:left="720"/>
        <w:jc w:val="both"/>
        <w:rPr>
          <w:rFonts w:ascii="Book Antiqua" w:hAnsi="Book Antiqua"/>
          <w:color w:val="000000" w:themeColor="text1"/>
          <w:sz w:val="24"/>
          <w:szCs w:val="24"/>
        </w:rPr>
      </w:pPr>
    </w:p>
    <w:p w:rsidR="00032694" w:rsidRPr="00D135DB" w:rsidRDefault="00032694" w:rsidP="00032694">
      <w:pPr>
        <w:pStyle w:val="ListParagraph"/>
        <w:numPr>
          <w:ilvl w:val="0"/>
          <w:numId w:val="3"/>
        </w:numPr>
        <w:autoSpaceDE w:val="0"/>
        <w:autoSpaceDN w:val="0"/>
        <w:adjustRightInd w:val="0"/>
        <w:spacing w:after="0" w:line="240" w:lineRule="auto"/>
        <w:jc w:val="both"/>
        <w:rPr>
          <w:rFonts w:ascii="Book Antiqua" w:hAnsi="Book Antiqua" w:cs="Times New Roman"/>
          <w:color w:val="000000" w:themeColor="text1"/>
          <w:sz w:val="24"/>
          <w:szCs w:val="24"/>
        </w:rPr>
      </w:pPr>
      <w:r w:rsidRPr="00D135DB">
        <w:rPr>
          <w:rFonts w:ascii="Book Antiqua" w:hAnsi="Book Antiqua" w:cs="Times New Roman"/>
          <w:color w:val="000000" w:themeColor="text1"/>
          <w:sz w:val="24"/>
          <w:szCs w:val="24"/>
        </w:rPr>
        <w:t>Myth: Business ethics is a matter of the good guys preaching to the bad guys.</w:t>
      </w:r>
    </w:p>
    <w:p w:rsidR="00032694" w:rsidRPr="00D135DB" w:rsidRDefault="00032694" w:rsidP="00032694">
      <w:pPr>
        <w:autoSpaceDE w:val="0"/>
        <w:autoSpaceDN w:val="0"/>
        <w:adjustRightInd w:val="0"/>
        <w:ind w:left="720"/>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Some writers do seem to claim a moral high ground while lamenting the poor condition of business and its leaders. However, those people well versed in managing organizations realize that good people can take bad actions, particularly when stressed or confused. (Stress or confusion </w:t>
      </w:r>
      <w:proofErr w:type="gramStart"/>
      <w:r w:rsidRPr="00D135DB">
        <w:rPr>
          <w:rFonts w:ascii="Book Antiqua" w:hAnsi="Book Antiqua"/>
          <w:color w:val="000000" w:themeColor="text1"/>
          <w:sz w:val="24"/>
          <w:szCs w:val="24"/>
        </w:rPr>
        <w:t>are</w:t>
      </w:r>
      <w:proofErr w:type="gramEnd"/>
      <w:r w:rsidRPr="00D135DB">
        <w:rPr>
          <w:rFonts w:ascii="Book Antiqua" w:hAnsi="Book Antiqua"/>
          <w:color w:val="000000" w:themeColor="text1"/>
          <w:sz w:val="24"/>
          <w:szCs w:val="24"/>
        </w:rPr>
        <w:t xml:space="preserve"> not excuses for unethical actions -- they are reasons.) Managing ethics in the workplace includes all of us working together to help each other remain ethical and to work through confusing and stressful ethical dilemmas. </w:t>
      </w:r>
    </w:p>
    <w:p w:rsidR="00032694" w:rsidRPr="00D135DB" w:rsidRDefault="00032694" w:rsidP="00032694">
      <w:pPr>
        <w:pStyle w:val="ListParagraph"/>
        <w:numPr>
          <w:ilvl w:val="0"/>
          <w:numId w:val="3"/>
        </w:numPr>
        <w:autoSpaceDE w:val="0"/>
        <w:autoSpaceDN w:val="0"/>
        <w:adjustRightInd w:val="0"/>
        <w:spacing w:after="0" w:line="240" w:lineRule="auto"/>
        <w:jc w:val="both"/>
        <w:rPr>
          <w:rFonts w:ascii="Book Antiqua" w:hAnsi="Book Antiqua" w:cs="Times New Roman"/>
          <w:color w:val="000000" w:themeColor="text1"/>
          <w:sz w:val="24"/>
          <w:szCs w:val="24"/>
        </w:rPr>
      </w:pPr>
      <w:r w:rsidRPr="00D135DB">
        <w:rPr>
          <w:rFonts w:ascii="Book Antiqua" w:hAnsi="Book Antiqua" w:cs="Times New Roman"/>
          <w:color w:val="000000" w:themeColor="text1"/>
          <w:sz w:val="24"/>
          <w:szCs w:val="24"/>
        </w:rPr>
        <w:t xml:space="preserve">Myth: Business ethics in the new policeperson on the block. </w:t>
      </w:r>
    </w:p>
    <w:p w:rsidR="00032694" w:rsidRPr="00D135DB" w:rsidRDefault="00032694" w:rsidP="00032694">
      <w:pPr>
        <w:autoSpaceDE w:val="0"/>
        <w:autoSpaceDN w:val="0"/>
        <w:adjustRightInd w:val="0"/>
        <w:ind w:left="720"/>
        <w:jc w:val="both"/>
        <w:rPr>
          <w:rFonts w:ascii="Book Antiqua" w:hAnsi="Book Antiqua"/>
          <w:color w:val="000000" w:themeColor="text1"/>
          <w:sz w:val="24"/>
          <w:szCs w:val="24"/>
        </w:rPr>
      </w:pPr>
      <w:r w:rsidRPr="00D135DB">
        <w:rPr>
          <w:rFonts w:ascii="Book Antiqua" w:hAnsi="Book Antiqua"/>
          <w:color w:val="000000" w:themeColor="text1"/>
          <w:sz w:val="24"/>
          <w:szCs w:val="24"/>
        </w:rPr>
        <w:t>Many believe business ethics is a recent phenomenon because of increased attention to the topic in popular and management literature. However, business ethics was written about even 2,000 years ago -- at least since Cicero wrote about the topic in his On Duties. Business ethics has gotten more attention recently because of the social responsibility movement that started in the 1960s.</w:t>
      </w:r>
    </w:p>
    <w:p w:rsidR="00032694" w:rsidRPr="00D135DB" w:rsidRDefault="00032694" w:rsidP="00032694">
      <w:pPr>
        <w:pStyle w:val="ListParagraph"/>
        <w:numPr>
          <w:ilvl w:val="0"/>
          <w:numId w:val="3"/>
        </w:numPr>
        <w:autoSpaceDE w:val="0"/>
        <w:autoSpaceDN w:val="0"/>
        <w:adjustRightInd w:val="0"/>
        <w:spacing w:after="0" w:line="240" w:lineRule="auto"/>
        <w:jc w:val="both"/>
        <w:rPr>
          <w:rFonts w:ascii="Book Antiqua" w:hAnsi="Book Antiqua" w:cs="Times New Roman"/>
          <w:color w:val="000000" w:themeColor="text1"/>
          <w:sz w:val="24"/>
          <w:szCs w:val="24"/>
        </w:rPr>
      </w:pPr>
      <w:r w:rsidRPr="00D135DB">
        <w:rPr>
          <w:rFonts w:ascii="Book Antiqua" w:hAnsi="Book Antiqua" w:cs="Times New Roman"/>
          <w:color w:val="000000" w:themeColor="text1"/>
          <w:sz w:val="24"/>
          <w:szCs w:val="24"/>
        </w:rPr>
        <w:t>Myth: Ethics can't be managed.</w:t>
      </w:r>
    </w:p>
    <w:p w:rsidR="00032694" w:rsidRPr="00D135DB" w:rsidRDefault="00032694" w:rsidP="00032694">
      <w:pPr>
        <w:autoSpaceDE w:val="0"/>
        <w:autoSpaceDN w:val="0"/>
        <w:adjustRightInd w:val="0"/>
        <w:ind w:left="720"/>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Actually, ethics is always "managed" -- but, too often, indirectly. For example, the behavior of the organization's founder or current leader is a strong moral </w:t>
      </w:r>
      <w:proofErr w:type="gramStart"/>
      <w:r w:rsidRPr="00D135DB">
        <w:rPr>
          <w:rFonts w:ascii="Book Antiqua" w:hAnsi="Book Antiqua"/>
          <w:color w:val="000000" w:themeColor="text1"/>
          <w:sz w:val="24"/>
          <w:szCs w:val="24"/>
        </w:rPr>
        <w:t>influence,</w:t>
      </w:r>
      <w:proofErr w:type="gramEnd"/>
      <w:r w:rsidRPr="00D135DB">
        <w:rPr>
          <w:rFonts w:ascii="Book Antiqua" w:hAnsi="Book Antiqua"/>
          <w:color w:val="000000" w:themeColor="text1"/>
          <w:sz w:val="24"/>
          <w:szCs w:val="24"/>
        </w:rPr>
        <w:t xml:space="preserve"> or directive if you will, on behavior or employees in the workplace. Strategic priorities (profit maximization, expanding </w:t>
      </w:r>
      <w:proofErr w:type="spellStart"/>
      <w:r w:rsidRPr="00D135DB">
        <w:rPr>
          <w:rFonts w:ascii="Book Antiqua" w:hAnsi="Book Antiqua"/>
          <w:color w:val="000000" w:themeColor="text1"/>
          <w:sz w:val="24"/>
          <w:szCs w:val="24"/>
        </w:rPr>
        <w:t>marketshare</w:t>
      </w:r>
      <w:proofErr w:type="spellEnd"/>
      <w:r w:rsidRPr="00D135DB">
        <w:rPr>
          <w:rFonts w:ascii="Book Antiqua" w:hAnsi="Book Antiqua"/>
          <w:color w:val="000000" w:themeColor="text1"/>
          <w:sz w:val="24"/>
          <w:szCs w:val="24"/>
        </w:rPr>
        <w:t xml:space="preserve">, cutting costs, etc.) can be very strong influences on morality. Laws, regulations and rules directly influence behaviors to be more ethical, usually in a manner that improves the general good and/or minimizes harm to the community. Some are still skeptical about business ethics, believing you can't manage values in an organization. Donaldson and Davis (Management Decision, V28, </w:t>
      </w:r>
      <w:proofErr w:type="gramStart"/>
      <w:r w:rsidRPr="00D135DB">
        <w:rPr>
          <w:rFonts w:ascii="Book Antiqua" w:hAnsi="Book Antiqua"/>
          <w:color w:val="000000" w:themeColor="text1"/>
          <w:sz w:val="24"/>
          <w:szCs w:val="24"/>
        </w:rPr>
        <w:t>N6</w:t>
      </w:r>
      <w:proofErr w:type="gramEnd"/>
      <w:r w:rsidRPr="00D135DB">
        <w:rPr>
          <w:rFonts w:ascii="Book Antiqua" w:hAnsi="Book Antiqua"/>
          <w:color w:val="000000" w:themeColor="text1"/>
          <w:sz w:val="24"/>
          <w:szCs w:val="24"/>
        </w:rPr>
        <w:t xml:space="preserve">) note that management, after all, is a value system. Skeptics might consider the tremendous influence of several "codes of ethics," such as the "10 Commandments" in Christian religions or the U.S. Constitution. Codes can be very powerful in smaller "organizations" as well. </w:t>
      </w:r>
    </w:p>
    <w:p w:rsidR="00032694" w:rsidRPr="00D135DB" w:rsidRDefault="00032694" w:rsidP="00032694">
      <w:pPr>
        <w:pStyle w:val="ListParagraph"/>
        <w:numPr>
          <w:ilvl w:val="0"/>
          <w:numId w:val="3"/>
        </w:numPr>
        <w:autoSpaceDE w:val="0"/>
        <w:autoSpaceDN w:val="0"/>
        <w:adjustRightInd w:val="0"/>
        <w:spacing w:after="0" w:line="240" w:lineRule="auto"/>
        <w:jc w:val="both"/>
        <w:rPr>
          <w:rFonts w:ascii="Book Antiqua" w:hAnsi="Book Antiqua" w:cs="Times New Roman"/>
          <w:color w:val="000000" w:themeColor="text1"/>
          <w:sz w:val="24"/>
          <w:szCs w:val="24"/>
        </w:rPr>
      </w:pPr>
      <w:r w:rsidRPr="00D135DB">
        <w:rPr>
          <w:rFonts w:ascii="Book Antiqua" w:hAnsi="Book Antiqua" w:cs="Times New Roman"/>
          <w:color w:val="000000" w:themeColor="text1"/>
          <w:sz w:val="24"/>
          <w:szCs w:val="24"/>
        </w:rPr>
        <w:t xml:space="preserve">Myth: Business ethics and social responsibility </w:t>
      </w:r>
      <w:proofErr w:type="gramStart"/>
      <w:r w:rsidRPr="00D135DB">
        <w:rPr>
          <w:rFonts w:ascii="Book Antiqua" w:hAnsi="Book Antiqua" w:cs="Times New Roman"/>
          <w:color w:val="000000" w:themeColor="text1"/>
          <w:sz w:val="24"/>
          <w:szCs w:val="24"/>
        </w:rPr>
        <w:t>are</w:t>
      </w:r>
      <w:proofErr w:type="gramEnd"/>
      <w:r w:rsidRPr="00D135DB">
        <w:rPr>
          <w:rFonts w:ascii="Book Antiqua" w:hAnsi="Book Antiqua" w:cs="Times New Roman"/>
          <w:color w:val="000000" w:themeColor="text1"/>
          <w:sz w:val="24"/>
          <w:szCs w:val="24"/>
        </w:rPr>
        <w:t xml:space="preserve"> the same thing.</w:t>
      </w:r>
    </w:p>
    <w:p w:rsidR="00032694" w:rsidRPr="00D135DB" w:rsidRDefault="00032694" w:rsidP="00032694">
      <w:pPr>
        <w:autoSpaceDE w:val="0"/>
        <w:autoSpaceDN w:val="0"/>
        <w:adjustRightInd w:val="0"/>
        <w:ind w:left="720"/>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The social responsibility movement is one aspect of the overall discipline of business ethics. Madsen and </w:t>
      </w:r>
      <w:proofErr w:type="spellStart"/>
      <w:r w:rsidRPr="00D135DB">
        <w:rPr>
          <w:rFonts w:ascii="Book Antiqua" w:hAnsi="Book Antiqua"/>
          <w:color w:val="000000" w:themeColor="text1"/>
          <w:sz w:val="24"/>
          <w:szCs w:val="24"/>
        </w:rPr>
        <w:t>Shafritz</w:t>
      </w:r>
      <w:proofErr w:type="spellEnd"/>
      <w:r w:rsidRPr="00D135DB">
        <w:rPr>
          <w:rFonts w:ascii="Book Antiqua" w:hAnsi="Book Antiqua"/>
          <w:color w:val="000000" w:themeColor="text1"/>
          <w:sz w:val="24"/>
          <w:szCs w:val="24"/>
        </w:rPr>
        <w:t xml:space="preserve"> refine the definition of business ethics to be: 1) an application of ethics to the corporate community, 2) a way to determine responsibility in business dealings, 3) the identification of important business and social issues, and 4) a critique of business. Items 3 and 4 are often matters of </w:t>
      </w:r>
      <w:r w:rsidRPr="00D135DB">
        <w:rPr>
          <w:rFonts w:ascii="Book Antiqua" w:hAnsi="Book Antiqua"/>
          <w:color w:val="000000" w:themeColor="text1"/>
          <w:sz w:val="24"/>
          <w:szCs w:val="24"/>
        </w:rPr>
        <w:lastRenderedPageBreak/>
        <w:t xml:space="preserve">social responsibility. (There has been a great deal of public discussion and writing about items 3 and 4. </w:t>
      </w:r>
      <w:proofErr w:type="gramStart"/>
      <w:r w:rsidRPr="00D135DB">
        <w:rPr>
          <w:rFonts w:ascii="Book Antiqua" w:hAnsi="Book Antiqua"/>
          <w:color w:val="000000" w:themeColor="text1"/>
          <w:sz w:val="24"/>
          <w:szCs w:val="24"/>
        </w:rPr>
        <w:t>However, there needs to be more written about items 1 and 2, about how business ethics can be managed.)</w:t>
      </w:r>
      <w:proofErr w:type="gramEnd"/>
      <w:r w:rsidRPr="00D135DB">
        <w:rPr>
          <w:rFonts w:ascii="Book Antiqua" w:hAnsi="Book Antiqua"/>
          <w:color w:val="000000" w:themeColor="text1"/>
          <w:sz w:val="24"/>
          <w:szCs w:val="24"/>
        </w:rPr>
        <w:t xml:space="preserve"> Writings about social responsibility often do not address practical matters of managing ethics in the workplace, e.g., developing codes, updating </w:t>
      </w:r>
      <w:proofErr w:type="spellStart"/>
      <w:r w:rsidRPr="00D135DB">
        <w:rPr>
          <w:rFonts w:ascii="Book Antiqua" w:hAnsi="Book Antiqua"/>
          <w:color w:val="000000" w:themeColor="text1"/>
          <w:sz w:val="24"/>
          <w:szCs w:val="24"/>
        </w:rPr>
        <w:t>polices</w:t>
      </w:r>
      <w:proofErr w:type="spellEnd"/>
      <w:r w:rsidRPr="00D135DB">
        <w:rPr>
          <w:rFonts w:ascii="Book Antiqua" w:hAnsi="Book Antiqua"/>
          <w:color w:val="000000" w:themeColor="text1"/>
          <w:sz w:val="24"/>
          <w:szCs w:val="24"/>
        </w:rPr>
        <w:t xml:space="preserve"> and procedures, approaches to resolving ethical dilemmas, etc.</w:t>
      </w:r>
    </w:p>
    <w:p w:rsidR="00032694" w:rsidRPr="00D135DB" w:rsidRDefault="00032694" w:rsidP="00032694">
      <w:pPr>
        <w:pStyle w:val="ListParagraph"/>
        <w:numPr>
          <w:ilvl w:val="0"/>
          <w:numId w:val="3"/>
        </w:numPr>
        <w:autoSpaceDE w:val="0"/>
        <w:autoSpaceDN w:val="0"/>
        <w:adjustRightInd w:val="0"/>
        <w:spacing w:after="0" w:line="240" w:lineRule="auto"/>
        <w:jc w:val="both"/>
        <w:rPr>
          <w:rFonts w:ascii="Book Antiqua" w:hAnsi="Book Antiqua" w:cs="Times New Roman"/>
          <w:color w:val="000000" w:themeColor="text1"/>
          <w:sz w:val="24"/>
          <w:szCs w:val="24"/>
        </w:rPr>
      </w:pPr>
      <w:r w:rsidRPr="00D135DB">
        <w:rPr>
          <w:rFonts w:ascii="Book Antiqua" w:hAnsi="Book Antiqua" w:cs="Times New Roman"/>
          <w:color w:val="000000" w:themeColor="text1"/>
          <w:sz w:val="24"/>
          <w:szCs w:val="24"/>
        </w:rPr>
        <w:t>Myth: Our organization is not in trouble with the law, so we're ethical.</w:t>
      </w:r>
    </w:p>
    <w:p w:rsidR="00032694" w:rsidRPr="00D135DB" w:rsidRDefault="00032694" w:rsidP="00032694">
      <w:pPr>
        <w:autoSpaceDE w:val="0"/>
        <w:autoSpaceDN w:val="0"/>
        <w:adjustRightInd w:val="0"/>
        <w:ind w:left="720"/>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One can often be unethical, yet operate within the limits of the law, e.g., withhold information from superiors, fudge on budgets, constantly complain about others, etc. However, breaking the law often starts with unethical behavior that has gone unnoticed. The "boil the frog" </w:t>
      </w:r>
      <w:proofErr w:type="gramStart"/>
      <w:r w:rsidRPr="00D135DB">
        <w:rPr>
          <w:rFonts w:ascii="Book Antiqua" w:hAnsi="Book Antiqua"/>
          <w:color w:val="000000" w:themeColor="text1"/>
          <w:sz w:val="24"/>
          <w:szCs w:val="24"/>
        </w:rPr>
        <w:t>phenomena is</w:t>
      </w:r>
      <w:proofErr w:type="gramEnd"/>
      <w:r w:rsidRPr="00D135DB">
        <w:rPr>
          <w:rFonts w:ascii="Book Antiqua" w:hAnsi="Book Antiqua"/>
          <w:color w:val="000000" w:themeColor="text1"/>
          <w:sz w:val="24"/>
          <w:szCs w:val="24"/>
        </w:rPr>
        <w:t xml:space="preserve"> a useful parable here: If you put a frog in hot water, it immediately jumps out. If you put a frog in cool water and slowly heat up the water, you can eventually boil the frog. The frog doesn't seem to notice the adverse change in its environment. </w:t>
      </w:r>
    </w:p>
    <w:p w:rsidR="00032694" w:rsidRPr="00D135DB" w:rsidRDefault="00032694" w:rsidP="00032694">
      <w:pPr>
        <w:pStyle w:val="ListParagraph"/>
        <w:numPr>
          <w:ilvl w:val="0"/>
          <w:numId w:val="3"/>
        </w:numPr>
        <w:autoSpaceDE w:val="0"/>
        <w:autoSpaceDN w:val="0"/>
        <w:adjustRightInd w:val="0"/>
        <w:spacing w:after="0" w:line="240" w:lineRule="auto"/>
        <w:jc w:val="both"/>
        <w:rPr>
          <w:rFonts w:ascii="Book Antiqua" w:hAnsi="Book Antiqua" w:cs="Times New Roman"/>
          <w:color w:val="000000" w:themeColor="text1"/>
          <w:sz w:val="24"/>
          <w:szCs w:val="24"/>
        </w:rPr>
      </w:pPr>
      <w:r w:rsidRPr="00D135DB">
        <w:rPr>
          <w:rFonts w:ascii="Book Antiqua" w:hAnsi="Book Antiqua" w:cs="Times New Roman"/>
          <w:color w:val="000000" w:themeColor="text1"/>
          <w:sz w:val="24"/>
          <w:szCs w:val="24"/>
        </w:rPr>
        <w:t>Myth: Managing ethics in the workplace has little practical relevance.</w:t>
      </w:r>
    </w:p>
    <w:p w:rsidR="00032694" w:rsidRPr="00D135DB" w:rsidRDefault="00032694" w:rsidP="00032694">
      <w:pPr>
        <w:autoSpaceDE w:val="0"/>
        <w:autoSpaceDN w:val="0"/>
        <w:adjustRightInd w:val="0"/>
        <w:ind w:left="720"/>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Managing ethics in the workplace involves identifying and prioritizing values to guide behaviors in the organization, and establishing associated policies and procedures to ensure those behaviors are conducted. One might call this "values management." Values management is also highly important in other management practices, e.g., managing diversity, Total Quality Management and strategic planning. </w:t>
      </w:r>
    </w:p>
    <w:p w:rsidR="00322573" w:rsidRPr="00D135DB" w:rsidRDefault="00322573" w:rsidP="00322573">
      <w:pPr>
        <w:spacing w:after="120"/>
        <w:rPr>
          <w:rFonts w:ascii="Book Antiqua" w:hAnsi="Book Antiqua"/>
          <w:color w:val="000000" w:themeColor="text1"/>
          <w:sz w:val="24"/>
          <w:szCs w:val="24"/>
          <w:lang w:val="en-GB"/>
        </w:rPr>
      </w:pPr>
    </w:p>
    <w:p w:rsidR="0071735D" w:rsidRDefault="0071735D" w:rsidP="00322573">
      <w:pPr>
        <w:spacing w:after="120"/>
        <w:rPr>
          <w:rFonts w:ascii="Book Antiqua" w:hAnsi="Book Antiqua" w:cstheme="majorBidi"/>
          <w:b/>
          <w:bCs/>
          <w:color w:val="000000" w:themeColor="text1"/>
          <w:sz w:val="24"/>
          <w:szCs w:val="24"/>
        </w:rPr>
      </w:pPr>
    </w:p>
    <w:p w:rsidR="00322573" w:rsidRPr="0071735D" w:rsidRDefault="00322573" w:rsidP="00322573">
      <w:pPr>
        <w:spacing w:after="120"/>
        <w:rPr>
          <w:rFonts w:ascii="Book Antiqua" w:hAnsi="Book Antiqua" w:cstheme="majorBidi"/>
          <w:b/>
          <w:bCs/>
          <w:color w:val="000000" w:themeColor="text1"/>
          <w:sz w:val="24"/>
          <w:szCs w:val="24"/>
        </w:rPr>
      </w:pPr>
      <w:r w:rsidRPr="0071735D">
        <w:rPr>
          <w:rFonts w:ascii="Book Antiqua" w:hAnsi="Book Antiqua" w:cstheme="majorBidi"/>
          <w:b/>
          <w:bCs/>
          <w:color w:val="000000" w:themeColor="text1"/>
          <w:sz w:val="24"/>
          <w:szCs w:val="24"/>
        </w:rPr>
        <w:t>Question 4:</w:t>
      </w:r>
    </w:p>
    <w:p w:rsidR="00322573" w:rsidRPr="0071735D" w:rsidRDefault="00322573" w:rsidP="00322573">
      <w:pPr>
        <w:rPr>
          <w:rFonts w:ascii="Book Antiqua" w:hAnsi="Book Antiqua"/>
          <w:b/>
          <w:bCs/>
          <w:color w:val="000000" w:themeColor="text1"/>
          <w:sz w:val="24"/>
          <w:szCs w:val="24"/>
        </w:rPr>
      </w:pPr>
      <w:r w:rsidRPr="0071735D">
        <w:rPr>
          <w:rFonts w:ascii="Book Antiqua" w:hAnsi="Book Antiqua"/>
          <w:b/>
          <w:bCs/>
          <w:color w:val="000000" w:themeColor="text1"/>
          <w:sz w:val="24"/>
          <w:szCs w:val="24"/>
        </w:rPr>
        <w:t>Discuss the role of compliance officer in banks.</w:t>
      </w:r>
    </w:p>
    <w:p w:rsidR="00322573" w:rsidRPr="00D135DB" w:rsidRDefault="00322573" w:rsidP="00322573">
      <w:pPr>
        <w:spacing w:after="120"/>
        <w:rPr>
          <w:rFonts w:ascii="Book Antiqua" w:hAnsi="Book Antiqua"/>
          <w:color w:val="000000" w:themeColor="text1"/>
          <w:sz w:val="24"/>
          <w:szCs w:val="24"/>
          <w:lang w:val="en-GB"/>
        </w:rPr>
      </w:pPr>
    </w:p>
    <w:p w:rsidR="00F11151" w:rsidRPr="0071735D" w:rsidRDefault="00F11151" w:rsidP="00322573">
      <w:pPr>
        <w:spacing w:after="120"/>
        <w:rPr>
          <w:rFonts w:ascii="Book Antiqua" w:hAnsi="Book Antiqua"/>
          <w:b/>
          <w:bCs/>
          <w:color w:val="000000" w:themeColor="text1"/>
          <w:sz w:val="24"/>
          <w:szCs w:val="24"/>
          <w:lang w:val="en-GB"/>
        </w:rPr>
      </w:pPr>
      <w:r w:rsidRPr="0071735D">
        <w:rPr>
          <w:rFonts w:ascii="Book Antiqua" w:hAnsi="Book Antiqua"/>
          <w:b/>
          <w:bCs/>
          <w:color w:val="000000" w:themeColor="text1"/>
          <w:sz w:val="24"/>
          <w:szCs w:val="24"/>
          <w:lang w:val="en-GB"/>
        </w:rPr>
        <w:t>Answer:</w:t>
      </w:r>
    </w:p>
    <w:p w:rsidR="00F11151" w:rsidRPr="00D135DB" w:rsidRDefault="00F11151" w:rsidP="00F11151">
      <w:pPr>
        <w:autoSpaceDE w:val="0"/>
        <w:autoSpaceDN w:val="0"/>
        <w:adjustRightInd w:val="0"/>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The banks/DFIs are aware that in the present economic and business scenario in the World, the need for compliance of various laws and regulations has become imperative to protect the financial institutions from different kinds of risks.  In order to keep the activities of banks in compliance with the relevant laws and regulations, especially with regard to Know Your Customer (KYC), and other Anti Money Laundering Law rules/regulations, it has become necessary to appoint/designate a “Compliance Officer” (CO) in the financial institutions. While some of the banks, especially branches of foreign banks operating in the country, have already appointed/designated a Compliance Officer, the majority of the banks have not put up a compliance </w:t>
      </w:r>
      <w:proofErr w:type="spellStart"/>
      <w:r w:rsidRPr="00D135DB">
        <w:rPr>
          <w:rFonts w:ascii="Book Antiqua" w:hAnsi="Book Antiqua"/>
          <w:color w:val="000000" w:themeColor="text1"/>
          <w:sz w:val="24"/>
          <w:szCs w:val="24"/>
        </w:rPr>
        <w:t>programme</w:t>
      </w:r>
      <w:proofErr w:type="spellEnd"/>
      <w:r w:rsidRPr="00D135DB">
        <w:rPr>
          <w:rFonts w:ascii="Book Antiqua" w:hAnsi="Book Antiqua"/>
          <w:color w:val="000000" w:themeColor="text1"/>
          <w:sz w:val="24"/>
          <w:szCs w:val="24"/>
        </w:rPr>
        <w:t xml:space="preserve"> in place. </w:t>
      </w:r>
    </w:p>
    <w:p w:rsidR="00F11151" w:rsidRPr="00D135DB" w:rsidRDefault="00F11151" w:rsidP="00F11151">
      <w:pPr>
        <w:autoSpaceDE w:val="0"/>
        <w:autoSpaceDN w:val="0"/>
        <w:adjustRightInd w:val="0"/>
        <w:jc w:val="both"/>
        <w:rPr>
          <w:rFonts w:ascii="Book Antiqua" w:hAnsi="Book Antiqua"/>
          <w:color w:val="000000" w:themeColor="text1"/>
          <w:sz w:val="24"/>
          <w:szCs w:val="24"/>
        </w:rPr>
      </w:pPr>
    </w:p>
    <w:p w:rsidR="00F11151" w:rsidRPr="00D135DB" w:rsidRDefault="00F11151" w:rsidP="00F11151">
      <w:pPr>
        <w:autoSpaceDE w:val="0"/>
        <w:autoSpaceDN w:val="0"/>
        <w:adjustRightInd w:val="0"/>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 2.      All Banks/DFIs will now have to put in place a Compliance </w:t>
      </w:r>
      <w:proofErr w:type="spellStart"/>
      <w:r w:rsidRPr="00D135DB">
        <w:rPr>
          <w:rFonts w:ascii="Book Antiqua" w:hAnsi="Book Antiqua"/>
          <w:color w:val="000000" w:themeColor="text1"/>
          <w:sz w:val="24"/>
          <w:szCs w:val="24"/>
        </w:rPr>
        <w:t>Programme</w:t>
      </w:r>
      <w:proofErr w:type="spellEnd"/>
      <w:r w:rsidRPr="00D135DB">
        <w:rPr>
          <w:rFonts w:ascii="Book Antiqua" w:hAnsi="Book Antiqua"/>
          <w:color w:val="000000" w:themeColor="text1"/>
          <w:sz w:val="24"/>
          <w:szCs w:val="24"/>
        </w:rPr>
        <w:t xml:space="preserve"> to ensure that all relevant laws are complied with, in letter and spirit, and, thus, minimize legal and regulatory risks.  For this purpose, the Board of Directors, or Country Manager in case of foreign banks, shall appoint/designate a suitably qualified and experienced person as Compliance Officer on a countrywide basis, who in turn will appoint </w:t>
      </w:r>
      <w:proofErr w:type="gramStart"/>
      <w:r w:rsidRPr="00D135DB">
        <w:rPr>
          <w:rFonts w:ascii="Book Antiqua" w:hAnsi="Book Antiqua"/>
          <w:color w:val="000000" w:themeColor="text1"/>
          <w:sz w:val="24"/>
          <w:szCs w:val="24"/>
        </w:rPr>
        <w:t>COs</w:t>
      </w:r>
      <w:proofErr w:type="gramEnd"/>
      <w:r w:rsidRPr="00D135DB">
        <w:rPr>
          <w:rFonts w:ascii="Book Antiqua" w:hAnsi="Book Antiqua"/>
          <w:color w:val="000000" w:themeColor="text1"/>
          <w:sz w:val="24"/>
          <w:szCs w:val="24"/>
        </w:rPr>
        <w:t xml:space="preserve"> </w:t>
      </w:r>
      <w:r w:rsidRPr="00D135DB">
        <w:rPr>
          <w:rFonts w:ascii="Book Antiqua" w:hAnsi="Book Antiqua"/>
          <w:color w:val="000000" w:themeColor="text1"/>
          <w:sz w:val="24"/>
          <w:szCs w:val="24"/>
        </w:rPr>
        <w:lastRenderedPageBreak/>
        <w:t xml:space="preserve">down the line.  The COs will primarily be responsible for bank/DFI’s effective compliance relating to (a) State Bank Prudential Regulations, (b) relevant provisions of existing laws and regulations, (c) guidelines for KYC, (d) anti money laundering laws and regulations, (e) timely submission of accurate data/returns to regulator and other agencies and (f) monitor and report suspicious transactions to President/CEO of the Bank/DFI and other related agencies.  The Banks/DFIs are, however, </w:t>
      </w:r>
      <w:proofErr w:type="gramStart"/>
      <w:r w:rsidRPr="00D135DB">
        <w:rPr>
          <w:rFonts w:ascii="Book Antiqua" w:hAnsi="Book Antiqua"/>
          <w:color w:val="000000" w:themeColor="text1"/>
          <w:sz w:val="24"/>
          <w:szCs w:val="24"/>
        </w:rPr>
        <w:t>be</w:t>
      </w:r>
      <w:proofErr w:type="gramEnd"/>
      <w:r w:rsidRPr="00D135DB">
        <w:rPr>
          <w:rFonts w:ascii="Book Antiqua" w:hAnsi="Book Antiqua"/>
          <w:color w:val="000000" w:themeColor="text1"/>
          <w:sz w:val="24"/>
          <w:szCs w:val="24"/>
        </w:rPr>
        <w:t xml:space="preserve"> free to add other areas of compliance under the responsibilities of CO and consider setting up of a Compliance Committee under CO, as they may deem fit, to protect the interest of the institution.</w:t>
      </w:r>
    </w:p>
    <w:p w:rsidR="00F11151" w:rsidRPr="00D135DB" w:rsidRDefault="00F11151" w:rsidP="00F11151">
      <w:pPr>
        <w:rPr>
          <w:rFonts w:ascii="Book Antiqua" w:hAnsi="Book Antiqua"/>
          <w:color w:val="000000" w:themeColor="text1"/>
          <w:sz w:val="24"/>
          <w:szCs w:val="24"/>
        </w:rPr>
      </w:pPr>
    </w:p>
    <w:p w:rsidR="00322573" w:rsidRPr="00D135DB" w:rsidRDefault="00322573" w:rsidP="00322573">
      <w:pPr>
        <w:spacing w:after="120"/>
        <w:rPr>
          <w:rFonts w:ascii="Book Antiqua" w:hAnsi="Book Antiqua"/>
          <w:color w:val="000000" w:themeColor="text1"/>
          <w:sz w:val="24"/>
          <w:szCs w:val="24"/>
          <w:lang w:val="en-GB"/>
        </w:rPr>
      </w:pPr>
    </w:p>
    <w:p w:rsidR="00322573" w:rsidRPr="00D135DB" w:rsidRDefault="00322573" w:rsidP="00322573">
      <w:pPr>
        <w:spacing w:after="120"/>
        <w:rPr>
          <w:rFonts w:ascii="Book Antiqua" w:hAnsi="Book Antiqua" w:cstheme="majorBidi"/>
          <w:b/>
          <w:bCs/>
          <w:color w:val="000000" w:themeColor="text1"/>
          <w:sz w:val="24"/>
          <w:szCs w:val="24"/>
        </w:rPr>
      </w:pPr>
      <w:r w:rsidRPr="00D135DB">
        <w:rPr>
          <w:rFonts w:ascii="Book Antiqua" w:hAnsi="Book Antiqua" w:cstheme="majorBidi"/>
          <w:b/>
          <w:bCs/>
          <w:color w:val="000000" w:themeColor="text1"/>
          <w:sz w:val="24"/>
          <w:szCs w:val="24"/>
        </w:rPr>
        <w:t>Question 5:</w:t>
      </w:r>
    </w:p>
    <w:p w:rsidR="00322573" w:rsidRPr="0071735D" w:rsidRDefault="00322573" w:rsidP="00322573">
      <w:pPr>
        <w:rPr>
          <w:rFonts w:ascii="Book Antiqua" w:hAnsi="Book Antiqua"/>
          <w:b/>
          <w:bCs/>
          <w:color w:val="000000" w:themeColor="text1"/>
          <w:sz w:val="24"/>
          <w:szCs w:val="24"/>
        </w:rPr>
      </w:pPr>
      <w:r w:rsidRPr="0071735D">
        <w:rPr>
          <w:rFonts w:ascii="Book Antiqua" w:hAnsi="Book Antiqua"/>
          <w:b/>
          <w:bCs/>
          <w:color w:val="000000" w:themeColor="text1"/>
          <w:sz w:val="24"/>
          <w:szCs w:val="24"/>
        </w:rPr>
        <w:t>Enlist the procedures laid down by Financial action tasks force (FATF) for customer due diligence (CDD)/know your customer (KYC).</w:t>
      </w:r>
    </w:p>
    <w:p w:rsidR="00322573" w:rsidRPr="00D135DB" w:rsidRDefault="00322573" w:rsidP="00322573">
      <w:pPr>
        <w:spacing w:after="120"/>
        <w:rPr>
          <w:rFonts w:ascii="Book Antiqua" w:hAnsi="Book Antiqua"/>
          <w:color w:val="000000" w:themeColor="text1"/>
          <w:sz w:val="24"/>
          <w:szCs w:val="24"/>
          <w:lang w:val="en-GB"/>
        </w:rPr>
      </w:pPr>
    </w:p>
    <w:p w:rsidR="007B4801" w:rsidRDefault="007B4801" w:rsidP="008B5EA9">
      <w:pPr>
        <w:spacing w:after="120"/>
        <w:rPr>
          <w:rFonts w:ascii="Book Antiqua" w:hAnsi="Book Antiqua"/>
          <w:b/>
          <w:bCs/>
          <w:color w:val="000000" w:themeColor="text1"/>
          <w:sz w:val="24"/>
          <w:szCs w:val="24"/>
          <w:lang w:val="en-GB"/>
        </w:rPr>
      </w:pPr>
    </w:p>
    <w:p w:rsidR="008B5EA9" w:rsidRPr="00D135DB" w:rsidRDefault="008B5EA9" w:rsidP="008B5EA9">
      <w:pPr>
        <w:spacing w:after="120"/>
        <w:rPr>
          <w:rFonts w:ascii="Book Antiqua" w:hAnsi="Book Antiqua"/>
          <w:b/>
          <w:bCs/>
          <w:color w:val="000000" w:themeColor="text1"/>
          <w:sz w:val="24"/>
          <w:szCs w:val="24"/>
          <w:lang w:val="en-GB"/>
        </w:rPr>
      </w:pPr>
      <w:r w:rsidRPr="00D135DB">
        <w:rPr>
          <w:rFonts w:ascii="Book Antiqua" w:hAnsi="Book Antiqua"/>
          <w:b/>
          <w:bCs/>
          <w:color w:val="000000" w:themeColor="text1"/>
          <w:sz w:val="24"/>
          <w:szCs w:val="24"/>
          <w:lang w:val="en-GB"/>
        </w:rPr>
        <w:t>Answer:</w:t>
      </w:r>
    </w:p>
    <w:p w:rsidR="00972864" w:rsidRPr="00D135DB" w:rsidRDefault="00972864" w:rsidP="00972864">
      <w:pPr>
        <w:pStyle w:val="Default"/>
        <w:jc w:val="both"/>
        <w:rPr>
          <w:rFonts w:ascii="Book Antiqua" w:hAnsi="Book Antiqua" w:cs="Times New Roman"/>
          <w:color w:val="000000" w:themeColor="text1"/>
        </w:rPr>
      </w:pPr>
      <w:r w:rsidRPr="00D135DB">
        <w:rPr>
          <w:rFonts w:ascii="Book Antiqua" w:hAnsi="Book Antiqua" w:cs="Times New Roman"/>
          <w:color w:val="000000" w:themeColor="text1"/>
        </w:rPr>
        <w:t xml:space="preserve">Financial institutions should not keep anonymous accounts or accounts in obviously fictitious names. </w:t>
      </w:r>
    </w:p>
    <w:p w:rsidR="00972864" w:rsidRPr="00D135DB" w:rsidRDefault="00972864" w:rsidP="00972864">
      <w:pPr>
        <w:autoSpaceDE w:val="0"/>
        <w:autoSpaceDN w:val="0"/>
        <w:adjustRightInd w:val="0"/>
        <w:jc w:val="both"/>
        <w:rPr>
          <w:rFonts w:ascii="Book Antiqua" w:hAnsi="Book Antiqua"/>
          <w:color w:val="000000" w:themeColor="text1"/>
          <w:sz w:val="24"/>
          <w:szCs w:val="24"/>
        </w:rPr>
      </w:pPr>
    </w:p>
    <w:p w:rsidR="00972864" w:rsidRPr="00D135DB" w:rsidRDefault="00972864" w:rsidP="00972864">
      <w:pPr>
        <w:autoSpaceDE w:val="0"/>
        <w:autoSpaceDN w:val="0"/>
        <w:adjustRightInd w:val="0"/>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Financial institutions should undertake customer due diligence measures, including identifying and verifying the identity of their customers, when: </w:t>
      </w:r>
    </w:p>
    <w:p w:rsidR="00972864" w:rsidRPr="00D135DB" w:rsidRDefault="00972864" w:rsidP="00972864">
      <w:pPr>
        <w:pStyle w:val="ListParagraph"/>
        <w:numPr>
          <w:ilvl w:val="0"/>
          <w:numId w:val="4"/>
        </w:numPr>
        <w:autoSpaceDE w:val="0"/>
        <w:autoSpaceDN w:val="0"/>
        <w:adjustRightInd w:val="0"/>
        <w:spacing w:after="38" w:line="240" w:lineRule="auto"/>
        <w:jc w:val="both"/>
        <w:rPr>
          <w:rFonts w:ascii="Book Antiqua" w:hAnsi="Book Antiqua" w:cs="Times New Roman"/>
          <w:color w:val="000000" w:themeColor="text1"/>
          <w:sz w:val="24"/>
          <w:szCs w:val="24"/>
        </w:rPr>
      </w:pPr>
      <w:r w:rsidRPr="00D135DB">
        <w:rPr>
          <w:rFonts w:ascii="Book Antiqua" w:hAnsi="Book Antiqua" w:cs="Times New Roman"/>
          <w:color w:val="000000" w:themeColor="text1"/>
          <w:sz w:val="24"/>
          <w:szCs w:val="24"/>
        </w:rPr>
        <w:t xml:space="preserve">establishing business relations; </w:t>
      </w:r>
    </w:p>
    <w:p w:rsidR="00972864" w:rsidRPr="00D135DB" w:rsidRDefault="00972864" w:rsidP="00972864">
      <w:pPr>
        <w:pStyle w:val="ListParagraph"/>
        <w:numPr>
          <w:ilvl w:val="0"/>
          <w:numId w:val="4"/>
        </w:numPr>
        <w:autoSpaceDE w:val="0"/>
        <w:autoSpaceDN w:val="0"/>
        <w:adjustRightInd w:val="0"/>
        <w:spacing w:after="38" w:line="240" w:lineRule="auto"/>
        <w:jc w:val="both"/>
        <w:rPr>
          <w:rFonts w:ascii="Book Antiqua" w:hAnsi="Book Antiqua" w:cs="Times New Roman"/>
          <w:color w:val="000000" w:themeColor="text1"/>
          <w:sz w:val="24"/>
          <w:szCs w:val="24"/>
        </w:rPr>
      </w:pPr>
      <w:r w:rsidRPr="00D135DB">
        <w:rPr>
          <w:rFonts w:ascii="Book Antiqua" w:hAnsi="Book Antiqua" w:cs="Times New Roman"/>
          <w:color w:val="000000" w:themeColor="text1"/>
          <w:sz w:val="24"/>
          <w:szCs w:val="24"/>
        </w:rPr>
        <w:t xml:space="preserve">carrying out occasional transactions: </w:t>
      </w:r>
    </w:p>
    <w:p w:rsidR="00972864" w:rsidRPr="00D135DB" w:rsidRDefault="00972864" w:rsidP="00972864">
      <w:pPr>
        <w:pStyle w:val="ListParagraph"/>
        <w:numPr>
          <w:ilvl w:val="0"/>
          <w:numId w:val="4"/>
        </w:numPr>
        <w:autoSpaceDE w:val="0"/>
        <w:autoSpaceDN w:val="0"/>
        <w:adjustRightInd w:val="0"/>
        <w:spacing w:after="38" w:line="240" w:lineRule="auto"/>
        <w:jc w:val="both"/>
        <w:rPr>
          <w:rFonts w:ascii="Book Antiqua" w:hAnsi="Book Antiqua" w:cs="Times New Roman"/>
          <w:color w:val="000000" w:themeColor="text1"/>
          <w:sz w:val="24"/>
          <w:szCs w:val="24"/>
        </w:rPr>
      </w:pPr>
      <w:r w:rsidRPr="00D135DB">
        <w:rPr>
          <w:rFonts w:ascii="Book Antiqua" w:hAnsi="Book Antiqua" w:cs="Times New Roman"/>
          <w:color w:val="000000" w:themeColor="text1"/>
          <w:sz w:val="24"/>
          <w:szCs w:val="24"/>
        </w:rPr>
        <w:t xml:space="preserve">there is a suspicion of money laundering or terrorist financing; or </w:t>
      </w:r>
    </w:p>
    <w:p w:rsidR="00972864" w:rsidRPr="00D135DB" w:rsidRDefault="00972864" w:rsidP="00972864">
      <w:pPr>
        <w:pStyle w:val="ListParagraph"/>
        <w:numPr>
          <w:ilvl w:val="0"/>
          <w:numId w:val="4"/>
        </w:numPr>
        <w:autoSpaceDE w:val="0"/>
        <w:autoSpaceDN w:val="0"/>
        <w:adjustRightInd w:val="0"/>
        <w:spacing w:after="0" w:line="240" w:lineRule="auto"/>
        <w:jc w:val="both"/>
        <w:rPr>
          <w:rFonts w:ascii="Book Antiqua" w:hAnsi="Book Antiqua" w:cs="Times New Roman"/>
          <w:color w:val="000000" w:themeColor="text1"/>
          <w:sz w:val="24"/>
          <w:szCs w:val="24"/>
        </w:rPr>
      </w:pPr>
      <w:proofErr w:type="gramStart"/>
      <w:r w:rsidRPr="00D135DB">
        <w:rPr>
          <w:rFonts w:ascii="Book Antiqua" w:hAnsi="Book Antiqua" w:cs="Times New Roman"/>
          <w:color w:val="000000" w:themeColor="text1"/>
          <w:sz w:val="24"/>
          <w:szCs w:val="24"/>
        </w:rPr>
        <w:t>the</w:t>
      </w:r>
      <w:proofErr w:type="gramEnd"/>
      <w:r w:rsidRPr="00D135DB">
        <w:rPr>
          <w:rFonts w:ascii="Book Antiqua" w:hAnsi="Book Antiqua" w:cs="Times New Roman"/>
          <w:color w:val="000000" w:themeColor="text1"/>
          <w:sz w:val="24"/>
          <w:szCs w:val="24"/>
        </w:rPr>
        <w:t xml:space="preserve"> financial institution has doubts about the veracity or adequacy of previously obtained customer identification data. </w:t>
      </w:r>
    </w:p>
    <w:p w:rsidR="00972864" w:rsidRPr="00D135DB" w:rsidRDefault="00972864" w:rsidP="00972864">
      <w:pPr>
        <w:pStyle w:val="Default"/>
        <w:jc w:val="both"/>
        <w:rPr>
          <w:rFonts w:ascii="Book Antiqua" w:hAnsi="Book Antiqua" w:cs="Times New Roman"/>
          <w:color w:val="000000" w:themeColor="text1"/>
        </w:rPr>
      </w:pPr>
    </w:p>
    <w:p w:rsidR="00972864" w:rsidRPr="00D135DB" w:rsidRDefault="00972864" w:rsidP="00972864">
      <w:pPr>
        <w:autoSpaceDE w:val="0"/>
        <w:autoSpaceDN w:val="0"/>
        <w:adjustRightInd w:val="0"/>
        <w:jc w:val="both"/>
        <w:rPr>
          <w:rFonts w:ascii="Book Antiqua" w:hAnsi="Book Antiqua"/>
          <w:b/>
          <w:color w:val="000000" w:themeColor="text1"/>
          <w:sz w:val="24"/>
          <w:szCs w:val="24"/>
        </w:rPr>
      </w:pPr>
      <w:r w:rsidRPr="00D135DB">
        <w:rPr>
          <w:rFonts w:ascii="Book Antiqua" w:hAnsi="Book Antiqua"/>
          <w:b/>
          <w:color w:val="000000" w:themeColor="text1"/>
          <w:sz w:val="24"/>
          <w:szCs w:val="24"/>
        </w:rPr>
        <w:t xml:space="preserve">The </w:t>
      </w:r>
      <w:proofErr w:type="gramStart"/>
      <w:r w:rsidRPr="00D135DB">
        <w:rPr>
          <w:rFonts w:ascii="Book Antiqua" w:hAnsi="Book Antiqua"/>
          <w:b/>
          <w:color w:val="000000" w:themeColor="text1"/>
          <w:sz w:val="24"/>
          <w:szCs w:val="24"/>
        </w:rPr>
        <w:t>customer due diligence (CDD) measures to be taken are</w:t>
      </w:r>
      <w:proofErr w:type="gramEnd"/>
      <w:r w:rsidRPr="00D135DB">
        <w:rPr>
          <w:rFonts w:ascii="Book Antiqua" w:hAnsi="Book Antiqua"/>
          <w:b/>
          <w:color w:val="000000" w:themeColor="text1"/>
          <w:sz w:val="24"/>
          <w:szCs w:val="24"/>
        </w:rPr>
        <w:t xml:space="preserve"> as follows: </w:t>
      </w:r>
    </w:p>
    <w:p w:rsidR="00972864" w:rsidRPr="00D135DB" w:rsidRDefault="00972864" w:rsidP="00972864">
      <w:pPr>
        <w:autoSpaceDE w:val="0"/>
        <w:autoSpaceDN w:val="0"/>
        <w:adjustRightInd w:val="0"/>
        <w:spacing w:after="263"/>
        <w:ind w:left="720"/>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a) Identifying the customer and verifying that </w:t>
      </w:r>
      <w:proofErr w:type="spellStart"/>
      <w:r w:rsidRPr="00D135DB">
        <w:rPr>
          <w:rFonts w:ascii="Book Antiqua" w:hAnsi="Book Antiqua"/>
          <w:color w:val="000000" w:themeColor="text1"/>
          <w:sz w:val="24"/>
          <w:szCs w:val="24"/>
        </w:rPr>
        <w:t>customer</w:t>
      </w:r>
      <w:r w:rsidRPr="00D135DB">
        <w:rPr>
          <w:color w:val="000000" w:themeColor="text1"/>
          <w:sz w:val="24"/>
          <w:szCs w:val="24"/>
        </w:rPr>
        <w:t>‟</w:t>
      </w:r>
      <w:r w:rsidRPr="00D135DB">
        <w:rPr>
          <w:rFonts w:ascii="Book Antiqua" w:hAnsi="Book Antiqua"/>
          <w:color w:val="000000" w:themeColor="text1"/>
          <w:sz w:val="24"/>
          <w:szCs w:val="24"/>
        </w:rPr>
        <w:t>s</w:t>
      </w:r>
      <w:proofErr w:type="spellEnd"/>
      <w:r w:rsidRPr="00D135DB">
        <w:rPr>
          <w:rFonts w:ascii="Book Antiqua" w:hAnsi="Book Antiqua"/>
          <w:color w:val="000000" w:themeColor="text1"/>
          <w:sz w:val="24"/>
          <w:szCs w:val="24"/>
        </w:rPr>
        <w:t xml:space="preserve"> identity using reliable, independent source documents, data or information4. </w:t>
      </w:r>
    </w:p>
    <w:p w:rsidR="00972864" w:rsidRPr="00D135DB" w:rsidRDefault="00972864" w:rsidP="00972864">
      <w:pPr>
        <w:autoSpaceDE w:val="0"/>
        <w:autoSpaceDN w:val="0"/>
        <w:adjustRightInd w:val="0"/>
        <w:spacing w:after="263"/>
        <w:ind w:left="720"/>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b) Identifying the beneficial owner, and taking reasonable measures to verify the identity of the beneficial owner such that the financial institution is satisfied that it knows who the beneficial owner is. For legal persons and arrangements this should include financial institutions taking reasonable measures to understand the ownership and control structure of the customer. </w:t>
      </w:r>
    </w:p>
    <w:p w:rsidR="00972864" w:rsidRPr="00D135DB" w:rsidRDefault="00972864" w:rsidP="00972864">
      <w:pPr>
        <w:autoSpaceDE w:val="0"/>
        <w:autoSpaceDN w:val="0"/>
        <w:adjustRightInd w:val="0"/>
        <w:spacing w:after="263"/>
        <w:ind w:firstLine="720"/>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c) Obtaining information on the purpose and intended nature of the business relationship. </w:t>
      </w:r>
    </w:p>
    <w:p w:rsidR="00972864" w:rsidRPr="00D135DB" w:rsidRDefault="00972864" w:rsidP="00972864">
      <w:pPr>
        <w:autoSpaceDE w:val="0"/>
        <w:autoSpaceDN w:val="0"/>
        <w:adjustRightInd w:val="0"/>
        <w:ind w:left="720"/>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d) Conducting ongoing due diligence on the business relationship and scrutiny of transactions undertaken throughout the course of that relationship to ensure </w:t>
      </w:r>
      <w:r w:rsidRPr="00D135DB">
        <w:rPr>
          <w:rFonts w:ascii="Book Antiqua" w:hAnsi="Book Antiqua"/>
          <w:color w:val="000000" w:themeColor="text1"/>
          <w:sz w:val="24"/>
          <w:szCs w:val="24"/>
        </w:rPr>
        <w:lastRenderedPageBreak/>
        <w:t xml:space="preserve">that the transactions being conducted are consistent with the </w:t>
      </w:r>
      <w:proofErr w:type="spellStart"/>
      <w:r w:rsidRPr="00D135DB">
        <w:rPr>
          <w:rFonts w:ascii="Book Antiqua" w:hAnsi="Book Antiqua"/>
          <w:color w:val="000000" w:themeColor="text1"/>
          <w:sz w:val="24"/>
          <w:szCs w:val="24"/>
        </w:rPr>
        <w:t>institution</w:t>
      </w:r>
      <w:r w:rsidRPr="00D135DB">
        <w:rPr>
          <w:color w:val="000000" w:themeColor="text1"/>
          <w:sz w:val="24"/>
          <w:szCs w:val="24"/>
        </w:rPr>
        <w:t>‟</w:t>
      </w:r>
      <w:r w:rsidRPr="00D135DB">
        <w:rPr>
          <w:rFonts w:ascii="Book Antiqua" w:hAnsi="Book Antiqua"/>
          <w:color w:val="000000" w:themeColor="text1"/>
          <w:sz w:val="24"/>
          <w:szCs w:val="24"/>
        </w:rPr>
        <w:t>s</w:t>
      </w:r>
      <w:proofErr w:type="spellEnd"/>
      <w:r w:rsidRPr="00D135DB">
        <w:rPr>
          <w:rFonts w:ascii="Book Antiqua" w:hAnsi="Book Antiqua"/>
          <w:color w:val="000000" w:themeColor="text1"/>
          <w:sz w:val="24"/>
          <w:szCs w:val="24"/>
        </w:rPr>
        <w:t xml:space="preserve"> knowledge of the customer, their business and risk profile, including, where necessary, the source of funds. </w:t>
      </w:r>
    </w:p>
    <w:p w:rsidR="00972864" w:rsidRPr="00D135DB" w:rsidRDefault="00972864" w:rsidP="00972864">
      <w:pPr>
        <w:autoSpaceDE w:val="0"/>
        <w:autoSpaceDN w:val="0"/>
        <w:adjustRightInd w:val="0"/>
        <w:jc w:val="both"/>
        <w:rPr>
          <w:rFonts w:ascii="Book Antiqua" w:hAnsi="Book Antiqua"/>
          <w:color w:val="000000" w:themeColor="text1"/>
          <w:sz w:val="24"/>
          <w:szCs w:val="24"/>
        </w:rPr>
      </w:pPr>
    </w:p>
    <w:p w:rsidR="00972864" w:rsidRPr="00D135DB" w:rsidRDefault="00972864" w:rsidP="00972864">
      <w:pPr>
        <w:autoSpaceDE w:val="0"/>
        <w:autoSpaceDN w:val="0"/>
        <w:adjustRightInd w:val="0"/>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Financial institutions should apply each of the CDD measures under (a) to (d) above, but may determine the extent of such measures on a risk sensitive basis depending on the type of customer, business relationship or transaction. The measures that are taken should be consistent with any guidelines issued by competent authorities. For higher risk categories, financial institutions should perform enhanced due diligence. In certain circumstances, where there are low risks, countries may decide that financial institutions can apply reduced or simplified measures. </w:t>
      </w:r>
    </w:p>
    <w:p w:rsidR="00972864" w:rsidRPr="00D135DB" w:rsidRDefault="00972864" w:rsidP="00972864">
      <w:pPr>
        <w:autoSpaceDE w:val="0"/>
        <w:autoSpaceDN w:val="0"/>
        <w:adjustRightInd w:val="0"/>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Financial institutions should verify the identity of the customer and beneficial owner before or during the course of establishing a business relationship or conducting transactions for occasional customers. Countries may permit financial institutions to complete the verification as soon as reasonably practicable following the establishment of the relationship, where the money laundering risks are effectively managed and where this is essential not to interrupt the normal conduct of business. </w:t>
      </w:r>
    </w:p>
    <w:p w:rsidR="00972864" w:rsidRPr="00D135DB" w:rsidRDefault="00972864" w:rsidP="00972864">
      <w:pPr>
        <w:autoSpaceDE w:val="0"/>
        <w:autoSpaceDN w:val="0"/>
        <w:adjustRightInd w:val="0"/>
        <w:jc w:val="both"/>
        <w:rPr>
          <w:rFonts w:ascii="Book Antiqua" w:hAnsi="Book Antiqua"/>
          <w:color w:val="000000" w:themeColor="text1"/>
          <w:sz w:val="24"/>
          <w:szCs w:val="24"/>
        </w:rPr>
      </w:pPr>
    </w:p>
    <w:p w:rsidR="00972864" w:rsidRPr="00D135DB" w:rsidRDefault="00972864" w:rsidP="00972864">
      <w:pPr>
        <w:autoSpaceDE w:val="0"/>
        <w:autoSpaceDN w:val="0"/>
        <w:adjustRightInd w:val="0"/>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Where the financial institution is unable to comply with paragraphs (a) to (c) above, it should not open the account, commence business relations or perform the transaction; or should terminate the business relationship; and should consider making a suspicious transactions report in relation to the customer. </w:t>
      </w:r>
    </w:p>
    <w:p w:rsidR="00972864" w:rsidRPr="00D135DB" w:rsidRDefault="00972864" w:rsidP="00972864">
      <w:pPr>
        <w:pStyle w:val="Default"/>
        <w:jc w:val="both"/>
        <w:rPr>
          <w:rFonts w:ascii="Book Antiqua" w:hAnsi="Book Antiqua" w:cs="Times New Roman"/>
          <w:color w:val="000000" w:themeColor="text1"/>
        </w:rPr>
      </w:pPr>
    </w:p>
    <w:p w:rsidR="00972864" w:rsidRPr="00D135DB" w:rsidRDefault="00972864" w:rsidP="00972864">
      <w:pPr>
        <w:pStyle w:val="Default"/>
        <w:jc w:val="both"/>
        <w:rPr>
          <w:rFonts w:ascii="Book Antiqua" w:hAnsi="Book Antiqua" w:cs="Times New Roman"/>
          <w:color w:val="000000" w:themeColor="text1"/>
        </w:rPr>
      </w:pPr>
      <w:r w:rsidRPr="00D135DB">
        <w:rPr>
          <w:rFonts w:ascii="Book Antiqua" w:hAnsi="Book Antiqua" w:cs="Times New Roman"/>
          <w:color w:val="000000" w:themeColor="text1"/>
        </w:rPr>
        <w:t>These requirements should apply to all new customers, though financial institutions should also apply this Recommendation to existing customers on the basis of materiality and risk, and should conduct due diligence on such existing relationships at appropriate times.</w:t>
      </w:r>
    </w:p>
    <w:p w:rsidR="00322573" w:rsidRPr="00D135DB" w:rsidRDefault="00322573" w:rsidP="00322573">
      <w:pPr>
        <w:spacing w:after="120"/>
        <w:rPr>
          <w:rFonts w:ascii="Book Antiqua" w:hAnsi="Book Antiqua"/>
          <w:color w:val="000000" w:themeColor="text1"/>
          <w:sz w:val="24"/>
          <w:szCs w:val="24"/>
          <w:lang w:val="en-GB"/>
        </w:rPr>
      </w:pPr>
    </w:p>
    <w:p w:rsidR="00322573" w:rsidRPr="00D135DB" w:rsidRDefault="00322573" w:rsidP="00322573">
      <w:pPr>
        <w:spacing w:after="120"/>
        <w:rPr>
          <w:rFonts w:ascii="Book Antiqua" w:hAnsi="Book Antiqua" w:cstheme="majorBidi"/>
          <w:b/>
          <w:bCs/>
          <w:color w:val="000000" w:themeColor="text1"/>
          <w:sz w:val="24"/>
          <w:szCs w:val="24"/>
        </w:rPr>
      </w:pPr>
      <w:r w:rsidRPr="00D135DB">
        <w:rPr>
          <w:rFonts w:ascii="Book Antiqua" w:hAnsi="Book Antiqua" w:cstheme="majorBidi"/>
          <w:b/>
          <w:bCs/>
          <w:color w:val="000000" w:themeColor="text1"/>
          <w:sz w:val="24"/>
          <w:szCs w:val="24"/>
        </w:rPr>
        <w:t>Question 6:</w:t>
      </w:r>
    </w:p>
    <w:p w:rsidR="00322573" w:rsidRPr="0071735D" w:rsidRDefault="00322573" w:rsidP="00322573">
      <w:pPr>
        <w:spacing w:after="120"/>
        <w:rPr>
          <w:rFonts w:ascii="Book Antiqua" w:hAnsi="Book Antiqua" w:cstheme="majorBidi"/>
          <w:b/>
          <w:bCs/>
          <w:color w:val="000000" w:themeColor="text1"/>
          <w:sz w:val="24"/>
          <w:szCs w:val="24"/>
        </w:rPr>
      </w:pPr>
      <w:r w:rsidRPr="0071735D">
        <w:rPr>
          <w:rFonts w:ascii="Book Antiqua" w:hAnsi="Book Antiqua" w:cstheme="majorBidi"/>
          <w:b/>
          <w:bCs/>
          <w:color w:val="000000" w:themeColor="text1"/>
          <w:sz w:val="24"/>
          <w:szCs w:val="24"/>
        </w:rPr>
        <w:t>Recognizing the vital importance of taking action to combat the financing of terrorism,</w:t>
      </w:r>
    </w:p>
    <w:p w:rsidR="00322573" w:rsidRPr="0071735D" w:rsidRDefault="00322573" w:rsidP="00322573">
      <w:pPr>
        <w:rPr>
          <w:rFonts w:ascii="Book Antiqua" w:hAnsi="Book Antiqua"/>
          <w:b/>
          <w:bCs/>
          <w:color w:val="000000" w:themeColor="text1"/>
          <w:sz w:val="24"/>
          <w:szCs w:val="24"/>
        </w:rPr>
      </w:pPr>
      <w:proofErr w:type="gramStart"/>
      <w:r w:rsidRPr="0071735D">
        <w:rPr>
          <w:rFonts w:ascii="Book Antiqua" w:hAnsi="Book Antiqua"/>
          <w:b/>
          <w:bCs/>
          <w:color w:val="000000" w:themeColor="text1"/>
          <w:sz w:val="24"/>
          <w:szCs w:val="24"/>
        </w:rPr>
        <w:t>the</w:t>
      </w:r>
      <w:proofErr w:type="gramEnd"/>
      <w:r w:rsidRPr="0071735D">
        <w:rPr>
          <w:rFonts w:ascii="Book Antiqua" w:hAnsi="Book Antiqua"/>
          <w:b/>
          <w:bCs/>
          <w:color w:val="000000" w:themeColor="text1"/>
          <w:sz w:val="24"/>
          <w:szCs w:val="24"/>
        </w:rPr>
        <w:t xml:space="preserve"> Financial Action Tasks Force (FATF) issued some recommendations. Explain them in detail.</w:t>
      </w:r>
    </w:p>
    <w:p w:rsidR="00322573" w:rsidRPr="00D135DB" w:rsidRDefault="00322573" w:rsidP="00322573">
      <w:pPr>
        <w:rPr>
          <w:rFonts w:ascii="Book Antiqua" w:hAnsi="Book Antiqua"/>
          <w:color w:val="000000" w:themeColor="text1"/>
          <w:sz w:val="24"/>
          <w:szCs w:val="24"/>
        </w:rPr>
      </w:pPr>
    </w:p>
    <w:p w:rsidR="008B5EA9" w:rsidRPr="00D135DB" w:rsidRDefault="008B5EA9" w:rsidP="008B5EA9">
      <w:pPr>
        <w:spacing w:after="120"/>
        <w:rPr>
          <w:rFonts w:ascii="Book Antiqua" w:hAnsi="Book Antiqua"/>
          <w:b/>
          <w:bCs/>
          <w:color w:val="000000" w:themeColor="text1"/>
          <w:sz w:val="24"/>
          <w:szCs w:val="24"/>
          <w:lang w:val="en-GB"/>
        </w:rPr>
      </w:pPr>
      <w:r w:rsidRPr="00D135DB">
        <w:rPr>
          <w:rFonts w:ascii="Book Antiqua" w:hAnsi="Book Antiqua"/>
          <w:b/>
          <w:bCs/>
          <w:color w:val="000000" w:themeColor="text1"/>
          <w:sz w:val="24"/>
          <w:szCs w:val="24"/>
          <w:lang w:val="en-GB"/>
        </w:rPr>
        <w:t>Answer:</w:t>
      </w:r>
    </w:p>
    <w:p w:rsidR="00C3406F" w:rsidRPr="00D135DB" w:rsidRDefault="00C3406F" w:rsidP="00C3406F">
      <w:pPr>
        <w:rPr>
          <w:rFonts w:ascii="Book Antiqua" w:hAnsi="Book Antiqua"/>
          <w:b/>
          <w:color w:val="000000" w:themeColor="text1"/>
          <w:sz w:val="24"/>
          <w:szCs w:val="24"/>
        </w:rPr>
      </w:pPr>
      <w:r w:rsidRPr="00D135DB">
        <w:rPr>
          <w:rFonts w:ascii="Book Antiqua" w:hAnsi="Book Antiqua"/>
          <w:b/>
          <w:color w:val="000000" w:themeColor="text1"/>
          <w:sz w:val="24"/>
          <w:szCs w:val="24"/>
        </w:rPr>
        <w:t>FATF Special Recommendations on Terrorist Financing</w:t>
      </w:r>
    </w:p>
    <w:p w:rsidR="00C3406F" w:rsidRPr="00D135DB" w:rsidRDefault="00C3406F" w:rsidP="00C3406F">
      <w:pPr>
        <w:rPr>
          <w:rFonts w:ascii="Book Antiqua" w:hAnsi="Book Antiqua"/>
          <w:color w:val="000000" w:themeColor="text1"/>
          <w:sz w:val="24"/>
          <w:szCs w:val="24"/>
        </w:rPr>
      </w:pPr>
      <w:r w:rsidRPr="00D135DB">
        <w:rPr>
          <w:rFonts w:ascii="Book Antiqua" w:hAnsi="Book Antiqua"/>
          <w:color w:val="000000" w:themeColor="text1"/>
          <w:sz w:val="24"/>
          <w:szCs w:val="24"/>
        </w:rPr>
        <w:t xml:space="preserve">Recognizing the vital importance of taking action to combat the financing of terrorism, the FATF has agreed these Recommendations, which, when combined with the FATF Forty Recommendations on money laundering, set out the basic framework to detect, prevent and suppress the financing of terrorism and terrorist acts. </w:t>
      </w:r>
    </w:p>
    <w:p w:rsidR="00C3406F" w:rsidRPr="00D135DB" w:rsidRDefault="00C3406F" w:rsidP="00C3406F">
      <w:pPr>
        <w:rPr>
          <w:rFonts w:ascii="Book Antiqua" w:hAnsi="Book Antiqua"/>
          <w:b/>
          <w:color w:val="000000" w:themeColor="text1"/>
          <w:sz w:val="24"/>
          <w:szCs w:val="24"/>
        </w:rPr>
      </w:pPr>
      <w:r w:rsidRPr="00D135DB">
        <w:rPr>
          <w:rFonts w:ascii="Book Antiqua" w:hAnsi="Book Antiqua"/>
          <w:b/>
          <w:color w:val="000000" w:themeColor="text1"/>
          <w:sz w:val="24"/>
          <w:szCs w:val="24"/>
        </w:rPr>
        <w:t xml:space="preserve">I. Ratification and implementation of UN instruments </w:t>
      </w:r>
    </w:p>
    <w:p w:rsidR="00C3406F" w:rsidRPr="00D135DB" w:rsidRDefault="00C3406F" w:rsidP="00C3406F">
      <w:pPr>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Each country should take immediate steps to ratify and to implement fully the 1999 United Nations International Convention for the Suppression of the Financing of Terrorism. </w:t>
      </w:r>
    </w:p>
    <w:p w:rsidR="00C3406F" w:rsidRPr="00D135DB" w:rsidRDefault="00C3406F" w:rsidP="00C3406F">
      <w:pPr>
        <w:jc w:val="both"/>
        <w:rPr>
          <w:rFonts w:ascii="Book Antiqua" w:hAnsi="Book Antiqua"/>
          <w:color w:val="000000" w:themeColor="text1"/>
          <w:sz w:val="24"/>
          <w:szCs w:val="24"/>
        </w:rPr>
      </w:pPr>
      <w:r w:rsidRPr="00D135DB">
        <w:rPr>
          <w:rFonts w:ascii="Book Antiqua" w:hAnsi="Book Antiqua"/>
          <w:color w:val="000000" w:themeColor="text1"/>
          <w:sz w:val="24"/>
          <w:szCs w:val="24"/>
        </w:rPr>
        <w:lastRenderedPageBreak/>
        <w:t xml:space="preserve">Countries should also immediately implement the United Nations resolutions relating to the prevention and suppression of the financing of terrorist acts, particularly United Nations Security Council Resolution 1373. </w:t>
      </w:r>
    </w:p>
    <w:p w:rsidR="00C3406F" w:rsidRPr="00D135DB" w:rsidRDefault="00C3406F" w:rsidP="00C3406F">
      <w:pPr>
        <w:rPr>
          <w:rFonts w:ascii="Book Antiqua" w:hAnsi="Book Antiqua"/>
          <w:b/>
          <w:color w:val="000000" w:themeColor="text1"/>
          <w:sz w:val="24"/>
          <w:szCs w:val="24"/>
        </w:rPr>
      </w:pPr>
      <w:r w:rsidRPr="00D135DB">
        <w:rPr>
          <w:rFonts w:ascii="Book Antiqua" w:hAnsi="Book Antiqua"/>
          <w:b/>
          <w:color w:val="000000" w:themeColor="text1"/>
          <w:sz w:val="24"/>
          <w:szCs w:val="24"/>
        </w:rPr>
        <w:t xml:space="preserve">II. </w:t>
      </w:r>
      <w:proofErr w:type="spellStart"/>
      <w:r w:rsidRPr="00D135DB">
        <w:rPr>
          <w:rFonts w:ascii="Book Antiqua" w:hAnsi="Book Antiqua"/>
          <w:b/>
          <w:color w:val="000000" w:themeColor="text1"/>
          <w:sz w:val="24"/>
          <w:szCs w:val="24"/>
        </w:rPr>
        <w:t>Criminalising</w:t>
      </w:r>
      <w:proofErr w:type="spellEnd"/>
      <w:r w:rsidRPr="00D135DB">
        <w:rPr>
          <w:rFonts w:ascii="Book Antiqua" w:hAnsi="Book Antiqua"/>
          <w:b/>
          <w:color w:val="000000" w:themeColor="text1"/>
          <w:sz w:val="24"/>
          <w:szCs w:val="24"/>
        </w:rPr>
        <w:t xml:space="preserve"> the financing of terrorism and associated money laundering </w:t>
      </w:r>
    </w:p>
    <w:p w:rsidR="00C3406F" w:rsidRPr="00D135DB" w:rsidRDefault="00C3406F" w:rsidP="00C3406F">
      <w:pPr>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Each country should </w:t>
      </w:r>
      <w:proofErr w:type="spellStart"/>
      <w:r w:rsidRPr="00D135DB">
        <w:rPr>
          <w:rFonts w:ascii="Book Antiqua" w:hAnsi="Book Antiqua"/>
          <w:color w:val="000000" w:themeColor="text1"/>
          <w:sz w:val="24"/>
          <w:szCs w:val="24"/>
        </w:rPr>
        <w:t>criminalise</w:t>
      </w:r>
      <w:proofErr w:type="spellEnd"/>
      <w:r w:rsidRPr="00D135DB">
        <w:rPr>
          <w:rFonts w:ascii="Book Antiqua" w:hAnsi="Book Antiqua"/>
          <w:color w:val="000000" w:themeColor="text1"/>
          <w:sz w:val="24"/>
          <w:szCs w:val="24"/>
        </w:rPr>
        <w:t xml:space="preserve"> the financing of terrorism, terrorist acts and terrorist </w:t>
      </w:r>
      <w:proofErr w:type="spellStart"/>
      <w:r w:rsidRPr="00D135DB">
        <w:rPr>
          <w:rFonts w:ascii="Book Antiqua" w:hAnsi="Book Antiqua"/>
          <w:color w:val="000000" w:themeColor="text1"/>
          <w:sz w:val="24"/>
          <w:szCs w:val="24"/>
        </w:rPr>
        <w:t>organisations</w:t>
      </w:r>
      <w:proofErr w:type="spellEnd"/>
      <w:r w:rsidRPr="00D135DB">
        <w:rPr>
          <w:rFonts w:ascii="Book Antiqua" w:hAnsi="Book Antiqua"/>
          <w:color w:val="000000" w:themeColor="text1"/>
          <w:sz w:val="24"/>
          <w:szCs w:val="24"/>
        </w:rPr>
        <w:t xml:space="preserve">. Countries should ensure that such offences are designated as money laundering predicate offences. </w:t>
      </w:r>
    </w:p>
    <w:p w:rsidR="00C3406F" w:rsidRPr="00D135DB" w:rsidRDefault="00C3406F" w:rsidP="00C3406F">
      <w:pPr>
        <w:rPr>
          <w:rFonts w:ascii="Book Antiqua" w:hAnsi="Book Antiqua"/>
          <w:b/>
          <w:color w:val="000000" w:themeColor="text1"/>
          <w:sz w:val="24"/>
          <w:szCs w:val="24"/>
        </w:rPr>
      </w:pPr>
      <w:r w:rsidRPr="00D135DB">
        <w:rPr>
          <w:rFonts w:ascii="Book Antiqua" w:hAnsi="Book Antiqua"/>
          <w:b/>
          <w:color w:val="000000" w:themeColor="text1"/>
          <w:sz w:val="24"/>
          <w:szCs w:val="24"/>
        </w:rPr>
        <w:t xml:space="preserve">III. Freezing and confiscating terrorist assets </w:t>
      </w:r>
    </w:p>
    <w:p w:rsidR="00C3406F" w:rsidRPr="00D135DB" w:rsidRDefault="00C3406F" w:rsidP="00C3406F">
      <w:pPr>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Each country should implement measures to freeze without delay funds or other assets of terrorists, those who finance terrorism and terrorist </w:t>
      </w:r>
      <w:proofErr w:type="spellStart"/>
      <w:r w:rsidRPr="00D135DB">
        <w:rPr>
          <w:rFonts w:ascii="Book Antiqua" w:hAnsi="Book Antiqua"/>
          <w:color w:val="000000" w:themeColor="text1"/>
          <w:sz w:val="24"/>
          <w:szCs w:val="24"/>
        </w:rPr>
        <w:t>organisations</w:t>
      </w:r>
      <w:proofErr w:type="spellEnd"/>
      <w:r w:rsidRPr="00D135DB">
        <w:rPr>
          <w:rFonts w:ascii="Book Antiqua" w:hAnsi="Book Antiqua"/>
          <w:color w:val="000000" w:themeColor="text1"/>
          <w:sz w:val="24"/>
          <w:szCs w:val="24"/>
        </w:rPr>
        <w:t xml:space="preserve"> in accordance with the United Nations resolutions relating to the prevention and suppression of the financing of terrorist acts. </w:t>
      </w:r>
    </w:p>
    <w:p w:rsidR="00C3406F" w:rsidRPr="00D135DB" w:rsidRDefault="00C3406F" w:rsidP="00C3406F">
      <w:pPr>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Each country should also adopt and implement measures, including legislative ones, which would enable the competent authorities to seize and confiscate property that is the proceeds of, or used in, or intended or allocated for use in, the financing of terrorism, terrorist acts or terrorist </w:t>
      </w:r>
      <w:proofErr w:type="spellStart"/>
      <w:r w:rsidRPr="00D135DB">
        <w:rPr>
          <w:rFonts w:ascii="Book Antiqua" w:hAnsi="Book Antiqua"/>
          <w:color w:val="000000" w:themeColor="text1"/>
          <w:sz w:val="24"/>
          <w:szCs w:val="24"/>
        </w:rPr>
        <w:t>organisations</w:t>
      </w:r>
      <w:proofErr w:type="spellEnd"/>
      <w:r w:rsidRPr="00D135DB">
        <w:rPr>
          <w:rFonts w:ascii="Book Antiqua" w:hAnsi="Book Antiqua"/>
          <w:color w:val="000000" w:themeColor="text1"/>
          <w:sz w:val="24"/>
          <w:szCs w:val="24"/>
        </w:rPr>
        <w:t xml:space="preserve">. </w:t>
      </w:r>
    </w:p>
    <w:p w:rsidR="00C3406F" w:rsidRPr="00D135DB" w:rsidRDefault="00C3406F" w:rsidP="00C3406F">
      <w:pPr>
        <w:rPr>
          <w:rFonts w:ascii="Book Antiqua" w:hAnsi="Book Antiqua"/>
          <w:b/>
          <w:color w:val="000000" w:themeColor="text1"/>
          <w:sz w:val="24"/>
          <w:szCs w:val="24"/>
        </w:rPr>
      </w:pPr>
      <w:r w:rsidRPr="00D135DB">
        <w:rPr>
          <w:rFonts w:ascii="Book Antiqua" w:hAnsi="Book Antiqua"/>
          <w:b/>
          <w:color w:val="000000" w:themeColor="text1"/>
          <w:sz w:val="24"/>
          <w:szCs w:val="24"/>
        </w:rPr>
        <w:t xml:space="preserve">IV. Reporting suspicious transactions related to terrorism </w:t>
      </w:r>
    </w:p>
    <w:p w:rsidR="00C3406F" w:rsidRPr="00D135DB" w:rsidRDefault="00C3406F" w:rsidP="00C3406F">
      <w:pPr>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If financial institutions, or other businesses or entities subject to anti-money laundering obligations, suspect or have reasonable grounds to suspect that funds are linked or related to, or are to be used for terrorism, terrorist acts or by terrorist </w:t>
      </w:r>
      <w:proofErr w:type="spellStart"/>
      <w:r w:rsidRPr="00D135DB">
        <w:rPr>
          <w:rFonts w:ascii="Book Antiqua" w:hAnsi="Book Antiqua"/>
          <w:color w:val="000000" w:themeColor="text1"/>
          <w:sz w:val="24"/>
          <w:szCs w:val="24"/>
        </w:rPr>
        <w:t>organisations</w:t>
      </w:r>
      <w:proofErr w:type="spellEnd"/>
      <w:r w:rsidRPr="00D135DB">
        <w:rPr>
          <w:rFonts w:ascii="Book Antiqua" w:hAnsi="Book Antiqua"/>
          <w:color w:val="000000" w:themeColor="text1"/>
          <w:sz w:val="24"/>
          <w:szCs w:val="24"/>
        </w:rPr>
        <w:t xml:space="preserve">, they should be required to report promptly their suspicions to the competent authorities. </w:t>
      </w:r>
    </w:p>
    <w:p w:rsidR="00C3406F" w:rsidRPr="00D135DB" w:rsidRDefault="00C3406F" w:rsidP="00C3406F">
      <w:pPr>
        <w:rPr>
          <w:rFonts w:ascii="Book Antiqua" w:hAnsi="Book Antiqua"/>
          <w:b/>
          <w:color w:val="000000" w:themeColor="text1"/>
          <w:sz w:val="24"/>
          <w:szCs w:val="24"/>
        </w:rPr>
      </w:pPr>
      <w:r w:rsidRPr="00D135DB">
        <w:rPr>
          <w:rFonts w:ascii="Book Antiqua" w:hAnsi="Book Antiqua"/>
          <w:b/>
          <w:color w:val="000000" w:themeColor="text1"/>
          <w:sz w:val="24"/>
          <w:szCs w:val="24"/>
        </w:rPr>
        <w:t xml:space="preserve">V. International Co-operation </w:t>
      </w:r>
    </w:p>
    <w:p w:rsidR="00C3406F" w:rsidRPr="00D135DB" w:rsidRDefault="00C3406F" w:rsidP="00C3406F">
      <w:pPr>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Each country should afford another country, on the basis of a treaty, arrangement or other mechanism for mutual legal assistance or information exchange, the greatest possible measure of assistance in connection with criminal, civil enforcement, and administrative investigations, inquiries and proceedings relating to the financing of terrorism, terrorist acts and terrorist </w:t>
      </w:r>
      <w:proofErr w:type="spellStart"/>
      <w:r w:rsidRPr="00D135DB">
        <w:rPr>
          <w:rFonts w:ascii="Book Antiqua" w:hAnsi="Book Antiqua"/>
          <w:color w:val="000000" w:themeColor="text1"/>
          <w:sz w:val="24"/>
          <w:szCs w:val="24"/>
        </w:rPr>
        <w:t>organisations</w:t>
      </w:r>
      <w:proofErr w:type="spellEnd"/>
      <w:r w:rsidRPr="00D135DB">
        <w:rPr>
          <w:rFonts w:ascii="Book Antiqua" w:hAnsi="Book Antiqua"/>
          <w:color w:val="000000" w:themeColor="text1"/>
          <w:sz w:val="24"/>
          <w:szCs w:val="24"/>
        </w:rPr>
        <w:t xml:space="preserve">. </w:t>
      </w:r>
    </w:p>
    <w:p w:rsidR="00C3406F" w:rsidRPr="00D135DB" w:rsidRDefault="00C3406F" w:rsidP="00C3406F">
      <w:pPr>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Countries should also take all possible measures to ensure that they do not provide safe havens for individuals charged with the financing of terrorism, terrorist acts or terrorist </w:t>
      </w:r>
      <w:proofErr w:type="spellStart"/>
      <w:r w:rsidRPr="00D135DB">
        <w:rPr>
          <w:rFonts w:ascii="Book Antiqua" w:hAnsi="Book Antiqua"/>
          <w:color w:val="000000" w:themeColor="text1"/>
          <w:sz w:val="24"/>
          <w:szCs w:val="24"/>
        </w:rPr>
        <w:t>organisations</w:t>
      </w:r>
      <w:proofErr w:type="spellEnd"/>
      <w:r w:rsidRPr="00D135DB">
        <w:rPr>
          <w:rFonts w:ascii="Book Antiqua" w:hAnsi="Book Antiqua"/>
          <w:color w:val="000000" w:themeColor="text1"/>
          <w:sz w:val="24"/>
          <w:szCs w:val="24"/>
        </w:rPr>
        <w:t xml:space="preserve">, and should have procedures in place to extradite, where possible, such </w:t>
      </w:r>
      <w:proofErr w:type="spellStart"/>
      <w:r w:rsidRPr="00D135DB">
        <w:rPr>
          <w:rFonts w:ascii="Book Antiqua" w:hAnsi="Book Antiqua"/>
          <w:color w:val="000000" w:themeColor="text1"/>
          <w:sz w:val="24"/>
          <w:szCs w:val="24"/>
        </w:rPr>
        <w:t>individuals.FATF</w:t>
      </w:r>
      <w:proofErr w:type="spellEnd"/>
      <w:r w:rsidRPr="00D135DB">
        <w:rPr>
          <w:rFonts w:ascii="Book Antiqua" w:hAnsi="Book Antiqua"/>
          <w:color w:val="000000" w:themeColor="text1"/>
          <w:sz w:val="24"/>
          <w:szCs w:val="24"/>
        </w:rPr>
        <w:t xml:space="preserve"> </w:t>
      </w:r>
      <w:proofErr w:type="gramStart"/>
      <w:r w:rsidRPr="00D135DB">
        <w:rPr>
          <w:rFonts w:ascii="Book Antiqua" w:hAnsi="Book Antiqua"/>
          <w:color w:val="000000" w:themeColor="text1"/>
          <w:sz w:val="24"/>
          <w:szCs w:val="24"/>
        </w:rPr>
        <w:t>IX .</w:t>
      </w:r>
      <w:proofErr w:type="gramEnd"/>
    </w:p>
    <w:p w:rsidR="00C3406F" w:rsidRPr="00D135DB" w:rsidRDefault="00C3406F" w:rsidP="00C3406F">
      <w:pPr>
        <w:rPr>
          <w:rFonts w:ascii="Book Antiqua" w:hAnsi="Book Antiqua"/>
          <w:b/>
          <w:color w:val="000000" w:themeColor="text1"/>
          <w:sz w:val="24"/>
          <w:szCs w:val="24"/>
        </w:rPr>
      </w:pPr>
      <w:r w:rsidRPr="00D135DB">
        <w:rPr>
          <w:rFonts w:ascii="Book Antiqua" w:hAnsi="Book Antiqua"/>
          <w:b/>
          <w:color w:val="000000" w:themeColor="text1"/>
          <w:sz w:val="24"/>
          <w:szCs w:val="24"/>
        </w:rPr>
        <w:t xml:space="preserve">VI. Alternative Remittance </w:t>
      </w:r>
    </w:p>
    <w:p w:rsidR="00C3406F" w:rsidRPr="00D135DB" w:rsidRDefault="00C3406F" w:rsidP="00C3406F">
      <w:pPr>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Each country should take measures to ensure that persons or legal entities, including agents, that provide a service for the transmission of money or value, including transmission through an informal money or value transfer system or network, should be licensed or registered and subject to all the FATF Recommendations that apply to banks and non-bank financial institutions. Each country should ensure that persons or legal entities that carry out this service illegally are subject to administrative, civil or criminal sanctions. </w:t>
      </w:r>
    </w:p>
    <w:p w:rsidR="00C3406F" w:rsidRPr="00D135DB" w:rsidRDefault="00C3406F" w:rsidP="00C3406F">
      <w:pPr>
        <w:rPr>
          <w:rFonts w:ascii="Book Antiqua" w:hAnsi="Book Antiqua"/>
          <w:b/>
          <w:color w:val="000000" w:themeColor="text1"/>
          <w:sz w:val="24"/>
          <w:szCs w:val="24"/>
        </w:rPr>
      </w:pPr>
      <w:r w:rsidRPr="00D135DB">
        <w:rPr>
          <w:rFonts w:ascii="Book Antiqua" w:hAnsi="Book Antiqua"/>
          <w:b/>
          <w:color w:val="000000" w:themeColor="text1"/>
          <w:sz w:val="24"/>
          <w:szCs w:val="24"/>
        </w:rPr>
        <w:t xml:space="preserve">VII. Wire transfers </w:t>
      </w:r>
    </w:p>
    <w:p w:rsidR="00C3406F" w:rsidRPr="00D135DB" w:rsidRDefault="00C3406F" w:rsidP="00C3406F">
      <w:pPr>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Countries should take measures to require financial institutions, including money remitters, to include accurate and meaningful originator information (name, address and account number) on funds transfers and related messages that are sent, and the </w:t>
      </w:r>
      <w:r w:rsidRPr="00D135DB">
        <w:rPr>
          <w:rFonts w:ascii="Book Antiqua" w:hAnsi="Book Antiqua"/>
          <w:color w:val="000000" w:themeColor="text1"/>
          <w:sz w:val="24"/>
          <w:szCs w:val="24"/>
        </w:rPr>
        <w:lastRenderedPageBreak/>
        <w:t xml:space="preserve">information should remain with the transfer or related message through the payment chain. </w:t>
      </w:r>
    </w:p>
    <w:p w:rsidR="00C3406F" w:rsidRPr="00D135DB" w:rsidRDefault="00C3406F" w:rsidP="00C3406F">
      <w:pPr>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Countries should take measures to ensure that financial institutions, including money remitters, conduct enhanced scrutiny of and monitor for suspicious activity funds transfers which do not contain complete originator information (name, address and account number). </w:t>
      </w:r>
    </w:p>
    <w:p w:rsidR="00C3406F" w:rsidRPr="00D135DB" w:rsidRDefault="00C3406F" w:rsidP="00C3406F">
      <w:pPr>
        <w:rPr>
          <w:rFonts w:ascii="Book Antiqua" w:hAnsi="Book Antiqua"/>
          <w:b/>
          <w:color w:val="000000" w:themeColor="text1"/>
          <w:sz w:val="24"/>
          <w:szCs w:val="24"/>
        </w:rPr>
      </w:pPr>
      <w:r w:rsidRPr="00D135DB">
        <w:rPr>
          <w:rFonts w:ascii="Book Antiqua" w:hAnsi="Book Antiqua"/>
          <w:b/>
          <w:color w:val="000000" w:themeColor="text1"/>
          <w:sz w:val="24"/>
          <w:szCs w:val="24"/>
        </w:rPr>
        <w:t xml:space="preserve">VIII. Non-profit </w:t>
      </w:r>
      <w:proofErr w:type="spellStart"/>
      <w:r w:rsidRPr="00D135DB">
        <w:rPr>
          <w:rFonts w:ascii="Book Antiqua" w:hAnsi="Book Antiqua"/>
          <w:b/>
          <w:color w:val="000000" w:themeColor="text1"/>
          <w:sz w:val="24"/>
          <w:szCs w:val="24"/>
        </w:rPr>
        <w:t>organisations</w:t>
      </w:r>
      <w:proofErr w:type="spellEnd"/>
      <w:r w:rsidRPr="00D135DB">
        <w:rPr>
          <w:rFonts w:ascii="Book Antiqua" w:hAnsi="Book Antiqua"/>
          <w:b/>
          <w:color w:val="000000" w:themeColor="text1"/>
          <w:sz w:val="24"/>
          <w:szCs w:val="24"/>
        </w:rPr>
        <w:t xml:space="preserve"> </w:t>
      </w:r>
    </w:p>
    <w:p w:rsidR="00C3406F" w:rsidRPr="00D135DB" w:rsidRDefault="00C3406F" w:rsidP="00C3406F">
      <w:pPr>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Countries should review the adequacy of laws and regulations that relate to entities that can be abused for the financing of terrorism. Non-profit </w:t>
      </w:r>
      <w:proofErr w:type="spellStart"/>
      <w:r w:rsidRPr="00D135DB">
        <w:rPr>
          <w:rFonts w:ascii="Book Antiqua" w:hAnsi="Book Antiqua"/>
          <w:color w:val="000000" w:themeColor="text1"/>
          <w:sz w:val="24"/>
          <w:szCs w:val="24"/>
        </w:rPr>
        <w:t>organisations</w:t>
      </w:r>
      <w:proofErr w:type="spellEnd"/>
      <w:r w:rsidRPr="00D135DB">
        <w:rPr>
          <w:rFonts w:ascii="Book Antiqua" w:hAnsi="Book Antiqua"/>
          <w:color w:val="000000" w:themeColor="text1"/>
          <w:sz w:val="24"/>
          <w:szCs w:val="24"/>
        </w:rPr>
        <w:t xml:space="preserve"> are particularly vulnerable, and countries should ensure that they cannot be misused: </w:t>
      </w:r>
    </w:p>
    <w:p w:rsidR="00C3406F" w:rsidRPr="00D135DB" w:rsidRDefault="00C3406F" w:rsidP="00C3406F">
      <w:pPr>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(i) </w:t>
      </w:r>
      <w:proofErr w:type="gramStart"/>
      <w:r w:rsidRPr="00D135DB">
        <w:rPr>
          <w:rFonts w:ascii="Book Antiqua" w:hAnsi="Book Antiqua"/>
          <w:color w:val="000000" w:themeColor="text1"/>
          <w:sz w:val="24"/>
          <w:szCs w:val="24"/>
        </w:rPr>
        <w:t>by</w:t>
      </w:r>
      <w:proofErr w:type="gramEnd"/>
      <w:r w:rsidRPr="00D135DB">
        <w:rPr>
          <w:rFonts w:ascii="Book Antiqua" w:hAnsi="Book Antiqua"/>
          <w:color w:val="000000" w:themeColor="text1"/>
          <w:sz w:val="24"/>
          <w:szCs w:val="24"/>
        </w:rPr>
        <w:t xml:space="preserve"> terrorist </w:t>
      </w:r>
      <w:proofErr w:type="spellStart"/>
      <w:r w:rsidRPr="00D135DB">
        <w:rPr>
          <w:rFonts w:ascii="Book Antiqua" w:hAnsi="Book Antiqua"/>
          <w:color w:val="000000" w:themeColor="text1"/>
          <w:sz w:val="24"/>
          <w:szCs w:val="24"/>
        </w:rPr>
        <w:t>organisations</w:t>
      </w:r>
      <w:proofErr w:type="spellEnd"/>
      <w:r w:rsidRPr="00D135DB">
        <w:rPr>
          <w:rFonts w:ascii="Book Antiqua" w:hAnsi="Book Antiqua"/>
          <w:color w:val="000000" w:themeColor="text1"/>
          <w:sz w:val="24"/>
          <w:szCs w:val="24"/>
        </w:rPr>
        <w:t xml:space="preserve"> posing as legitimate entities; </w:t>
      </w:r>
    </w:p>
    <w:p w:rsidR="00C3406F" w:rsidRPr="00D135DB" w:rsidRDefault="00C3406F" w:rsidP="00C3406F">
      <w:pPr>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(ii) to exploit legitimate entities as conduits for terrorist financing, including for the purpose of escaping asset freezing measures; and </w:t>
      </w:r>
    </w:p>
    <w:p w:rsidR="00C3406F" w:rsidRPr="00D135DB" w:rsidRDefault="00C3406F" w:rsidP="00C3406F">
      <w:pPr>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(iii) </w:t>
      </w:r>
      <w:proofErr w:type="gramStart"/>
      <w:r w:rsidRPr="00D135DB">
        <w:rPr>
          <w:rFonts w:ascii="Book Antiqua" w:hAnsi="Book Antiqua"/>
          <w:color w:val="000000" w:themeColor="text1"/>
          <w:sz w:val="24"/>
          <w:szCs w:val="24"/>
        </w:rPr>
        <w:t>to</w:t>
      </w:r>
      <w:proofErr w:type="gramEnd"/>
      <w:r w:rsidRPr="00D135DB">
        <w:rPr>
          <w:rFonts w:ascii="Book Antiqua" w:hAnsi="Book Antiqua"/>
          <w:color w:val="000000" w:themeColor="text1"/>
          <w:sz w:val="24"/>
          <w:szCs w:val="24"/>
        </w:rPr>
        <w:t xml:space="preserve"> conceal or obscure the clandestine diversion of funds intended for legitimate purposes to terrorist </w:t>
      </w:r>
      <w:proofErr w:type="spellStart"/>
      <w:r w:rsidRPr="00D135DB">
        <w:rPr>
          <w:rFonts w:ascii="Book Antiqua" w:hAnsi="Book Antiqua"/>
          <w:color w:val="000000" w:themeColor="text1"/>
          <w:sz w:val="24"/>
          <w:szCs w:val="24"/>
        </w:rPr>
        <w:t>organisations</w:t>
      </w:r>
      <w:proofErr w:type="spellEnd"/>
      <w:r w:rsidRPr="00D135DB">
        <w:rPr>
          <w:rFonts w:ascii="Book Antiqua" w:hAnsi="Book Antiqua"/>
          <w:color w:val="000000" w:themeColor="text1"/>
          <w:sz w:val="24"/>
          <w:szCs w:val="24"/>
        </w:rPr>
        <w:t xml:space="preserve">. </w:t>
      </w:r>
    </w:p>
    <w:p w:rsidR="00C3406F" w:rsidRPr="00D135DB" w:rsidRDefault="00C3406F" w:rsidP="00C3406F">
      <w:pPr>
        <w:rPr>
          <w:rFonts w:ascii="Book Antiqua" w:hAnsi="Book Antiqua"/>
          <w:b/>
          <w:color w:val="000000" w:themeColor="text1"/>
          <w:sz w:val="24"/>
          <w:szCs w:val="24"/>
        </w:rPr>
      </w:pPr>
      <w:r w:rsidRPr="00D135DB">
        <w:rPr>
          <w:rFonts w:ascii="Book Antiqua" w:hAnsi="Book Antiqua"/>
          <w:b/>
          <w:color w:val="000000" w:themeColor="text1"/>
          <w:sz w:val="24"/>
          <w:szCs w:val="24"/>
        </w:rPr>
        <w:t xml:space="preserve">IX. Cash Couriers </w:t>
      </w:r>
    </w:p>
    <w:p w:rsidR="00C3406F" w:rsidRPr="00D135DB" w:rsidRDefault="00C3406F" w:rsidP="00C3406F">
      <w:pPr>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Countries should have measures in place to detect the physical cross-border transportation of currency and bearer negotiable instruments, including a declaration system or other disclosure obligation. </w:t>
      </w:r>
    </w:p>
    <w:p w:rsidR="00C3406F" w:rsidRPr="00D135DB" w:rsidRDefault="00C3406F" w:rsidP="00C3406F">
      <w:pPr>
        <w:jc w:val="both"/>
        <w:rPr>
          <w:rFonts w:ascii="Book Antiqua" w:hAnsi="Book Antiqua"/>
          <w:color w:val="000000" w:themeColor="text1"/>
          <w:sz w:val="24"/>
          <w:szCs w:val="24"/>
        </w:rPr>
      </w:pPr>
      <w:r w:rsidRPr="00D135DB">
        <w:rPr>
          <w:rFonts w:ascii="Book Antiqua" w:hAnsi="Book Antiqua"/>
          <w:color w:val="000000" w:themeColor="text1"/>
          <w:sz w:val="24"/>
          <w:szCs w:val="24"/>
        </w:rPr>
        <w:t xml:space="preserve">Countries should ensure that their competent authorities have the legal authority to stop or restrain currency or bearer negotiable instruments that are suspected to be related to terrorist financing or money laundering, or that are falsely declared or disclosed. </w:t>
      </w:r>
    </w:p>
    <w:p w:rsidR="00C3406F" w:rsidRPr="00D135DB" w:rsidRDefault="00C3406F" w:rsidP="00C3406F">
      <w:pPr>
        <w:jc w:val="both"/>
        <w:rPr>
          <w:rFonts w:ascii="Book Antiqua" w:hAnsi="Book Antiqua"/>
          <w:color w:val="000000" w:themeColor="text1"/>
          <w:sz w:val="24"/>
          <w:szCs w:val="24"/>
        </w:rPr>
      </w:pPr>
      <w:r w:rsidRPr="00D135DB">
        <w:rPr>
          <w:rFonts w:ascii="Book Antiqua" w:hAnsi="Book Antiqua"/>
          <w:color w:val="000000" w:themeColor="text1"/>
          <w:sz w:val="24"/>
          <w:szCs w:val="24"/>
        </w:rPr>
        <w:t>Countries should ensure that effective, proportionate and dissuasive sanctions are available to deal with persons who make false declaration(s) or disclosure(s). In cases where the currency or bearer negotiable instruments are related to terrorist financing or money laundering, countries should also adopt measures, including legislative ones consistent with Recommendation 3 and Special Recommendation III, which would enable the confiscation</w:t>
      </w:r>
      <w:bookmarkStart w:id="1" w:name="_GoBack"/>
      <w:bookmarkEnd w:id="1"/>
      <w:r w:rsidRPr="00D135DB">
        <w:rPr>
          <w:rFonts w:ascii="Book Antiqua" w:hAnsi="Book Antiqua"/>
          <w:color w:val="000000" w:themeColor="text1"/>
          <w:sz w:val="24"/>
          <w:szCs w:val="24"/>
        </w:rPr>
        <w:t xml:space="preserve"> of such currency or instruments.</w:t>
      </w:r>
    </w:p>
    <w:sectPr w:rsidR="00C3406F" w:rsidRPr="00D135DB" w:rsidSect="0071735D">
      <w:headerReference w:type="default" r:id="rId8"/>
      <w:pgSz w:w="12240" w:h="15840"/>
      <w:pgMar w:top="1440" w:right="1440" w:bottom="851" w:left="1440" w:header="567"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E4E" w:rsidRDefault="009E4E4E">
      <w:r>
        <w:separator/>
      </w:r>
    </w:p>
  </w:endnote>
  <w:endnote w:type="continuationSeparator" w:id="0">
    <w:p w:rsidR="009E4E4E" w:rsidRDefault="009E4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TimesNewRoman,Italic">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E4E" w:rsidRDefault="009E4E4E">
      <w:r>
        <w:separator/>
      </w:r>
    </w:p>
  </w:footnote>
  <w:footnote w:type="continuationSeparator" w:id="0">
    <w:p w:rsidR="009E4E4E" w:rsidRDefault="009E4E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663" w:rsidRPr="00030663" w:rsidRDefault="00C3406F" w:rsidP="00030663">
    <w:pPr>
      <w:pStyle w:val="Header"/>
      <w:rPr>
        <w:rFonts w:ascii="Berlin Sans FB Demi" w:hAnsi="Berlin Sans FB Demi"/>
      </w:rPr>
    </w:pPr>
    <w:r>
      <w:t xml:space="preserve">                  </w:t>
    </w:r>
    <w:r>
      <w:rPr>
        <w:noProof/>
      </w:rPr>
      <w:drawing>
        <wp:inline distT="0" distB="0" distL="0" distR="0" wp14:anchorId="637AE27E" wp14:editId="7C4FD5FC">
          <wp:extent cx="352425" cy="40767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767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886E4C"/>
    <w:multiLevelType w:val="hybridMultilevel"/>
    <w:tmpl w:val="51CC5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3F31E72"/>
    <w:multiLevelType w:val="hybridMultilevel"/>
    <w:tmpl w:val="5338F3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714468F"/>
    <w:multiLevelType w:val="multilevel"/>
    <w:tmpl w:val="2F4AB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573"/>
    <w:rsid w:val="00032694"/>
    <w:rsid w:val="00117613"/>
    <w:rsid w:val="00226955"/>
    <w:rsid w:val="00322573"/>
    <w:rsid w:val="0071735D"/>
    <w:rsid w:val="007B4801"/>
    <w:rsid w:val="008B5EA9"/>
    <w:rsid w:val="00972864"/>
    <w:rsid w:val="009E4E4E"/>
    <w:rsid w:val="00C22260"/>
    <w:rsid w:val="00C3406F"/>
    <w:rsid w:val="00C65373"/>
    <w:rsid w:val="00D135DB"/>
    <w:rsid w:val="00F111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573"/>
    <w:pPr>
      <w:spacing w:after="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uiPriority w:val="9"/>
    <w:unhideWhenUsed/>
    <w:qFormat/>
    <w:rsid w:val="008B5EA9"/>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2573"/>
    <w:pPr>
      <w:spacing w:after="200" w:line="276" w:lineRule="auto"/>
      <w:ind w:left="720"/>
      <w:contextualSpacing/>
    </w:pPr>
    <w:rPr>
      <w:rFonts w:ascii="Calibri" w:eastAsia="Calibri" w:hAnsi="Calibri" w:cs="Arial"/>
      <w:sz w:val="22"/>
      <w:szCs w:val="22"/>
    </w:rPr>
  </w:style>
  <w:style w:type="paragraph" w:styleId="Header">
    <w:name w:val="header"/>
    <w:basedOn w:val="Normal"/>
    <w:link w:val="HeaderChar"/>
    <w:uiPriority w:val="99"/>
    <w:unhideWhenUsed/>
    <w:rsid w:val="00322573"/>
    <w:pPr>
      <w:tabs>
        <w:tab w:val="center" w:pos="4680"/>
        <w:tab w:val="right" w:pos="9360"/>
      </w:tabs>
    </w:pPr>
  </w:style>
  <w:style w:type="character" w:customStyle="1" w:styleId="HeaderChar">
    <w:name w:val="Header Char"/>
    <w:basedOn w:val="DefaultParagraphFont"/>
    <w:link w:val="Header"/>
    <w:uiPriority w:val="99"/>
    <w:rsid w:val="0032257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22573"/>
    <w:rPr>
      <w:rFonts w:ascii="Tahoma" w:hAnsi="Tahoma" w:cs="Tahoma"/>
      <w:sz w:val="16"/>
      <w:szCs w:val="16"/>
    </w:rPr>
  </w:style>
  <w:style w:type="character" w:customStyle="1" w:styleId="BalloonTextChar">
    <w:name w:val="Balloon Text Char"/>
    <w:basedOn w:val="DefaultParagraphFont"/>
    <w:link w:val="BalloonText"/>
    <w:uiPriority w:val="99"/>
    <w:semiHidden/>
    <w:rsid w:val="00322573"/>
    <w:rPr>
      <w:rFonts w:ascii="Tahoma" w:eastAsia="Times New Roman" w:hAnsi="Tahoma" w:cs="Tahoma"/>
      <w:sz w:val="16"/>
      <w:szCs w:val="16"/>
    </w:rPr>
  </w:style>
  <w:style w:type="character" w:customStyle="1" w:styleId="Heading3Char">
    <w:name w:val="Heading 3 Char"/>
    <w:basedOn w:val="DefaultParagraphFont"/>
    <w:link w:val="Heading3"/>
    <w:uiPriority w:val="9"/>
    <w:rsid w:val="008B5EA9"/>
    <w:rPr>
      <w:rFonts w:asciiTheme="majorHAnsi" w:eastAsiaTheme="majorEastAsia" w:hAnsiTheme="majorHAnsi" w:cstheme="majorBidi"/>
      <w:b/>
      <w:bCs/>
      <w:color w:val="4F81BD" w:themeColor="accent1"/>
    </w:rPr>
  </w:style>
  <w:style w:type="paragraph" w:styleId="NormalWeb">
    <w:name w:val="Normal (Web)"/>
    <w:basedOn w:val="Normal"/>
    <w:uiPriority w:val="99"/>
    <w:semiHidden/>
    <w:unhideWhenUsed/>
    <w:rsid w:val="008B5EA9"/>
    <w:pPr>
      <w:spacing w:before="100" w:beforeAutospacing="1" w:after="100" w:afterAutospacing="1"/>
    </w:pPr>
    <w:rPr>
      <w:sz w:val="24"/>
      <w:szCs w:val="24"/>
    </w:rPr>
  </w:style>
  <w:style w:type="character" w:styleId="Strong">
    <w:name w:val="Strong"/>
    <w:basedOn w:val="DefaultParagraphFont"/>
    <w:uiPriority w:val="22"/>
    <w:qFormat/>
    <w:rsid w:val="008B5EA9"/>
    <w:rPr>
      <w:b/>
      <w:bCs/>
    </w:rPr>
  </w:style>
  <w:style w:type="character" w:styleId="Hyperlink">
    <w:name w:val="Hyperlink"/>
    <w:basedOn w:val="DefaultParagraphFont"/>
    <w:uiPriority w:val="99"/>
    <w:semiHidden/>
    <w:unhideWhenUsed/>
    <w:rsid w:val="008B5EA9"/>
    <w:rPr>
      <w:color w:val="336633"/>
      <w:u w:val="single"/>
    </w:rPr>
  </w:style>
  <w:style w:type="character" w:styleId="Emphasis">
    <w:name w:val="Emphasis"/>
    <w:basedOn w:val="DefaultParagraphFont"/>
    <w:uiPriority w:val="20"/>
    <w:qFormat/>
    <w:rsid w:val="008B5EA9"/>
    <w:rPr>
      <w:i/>
      <w:iCs/>
    </w:rPr>
  </w:style>
  <w:style w:type="paragraph" w:customStyle="1" w:styleId="Default">
    <w:name w:val="Default"/>
    <w:link w:val="DefaultChar"/>
    <w:rsid w:val="00972864"/>
    <w:pPr>
      <w:autoSpaceDE w:val="0"/>
      <w:autoSpaceDN w:val="0"/>
      <w:adjustRightInd w:val="0"/>
      <w:spacing w:after="0" w:line="240" w:lineRule="auto"/>
    </w:pPr>
    <w:rPr>
      <w:rFonts w:ascii="Franklin Gothic Book" w:eastAsiaTheme="minorEastAsia" w:hAnsi="Franklin Gothic Book" w:cs="Franklin Gothic Book"/>
      <w:color w:val="000000"/>
      <w:sz w:val="24"/>
      <w:szCs w:val="24"/>
    </w:rPr>
  </w:style>
  <w:style w:type="character" w:customStyle="1" w:styleId="DefaultChar">
    <w:name w:val="Default Char"/>
    <w:basedOn w:val="DefaultParagraphFont"/>
    <w:link w:val="Default"/>
    <w:rsid w:val="00972864"/>
    <w:rPr>
      <w:rFonts w:ascii="Franklin Gothic Book" w:eastAsiaTheme="minorEastAsia" w:hAnsi="Franklin Gothic Book" w:cs="Franklin Gothic Book"/>
      <w:color w:val="000000"/>
      <w:sz w:val="24"/>
      <w:szCs w:val="24"/>
    </w:rPr>
  </w:style>
  <w:style w:type="paragraph" w:styleId="Title">
    <w:name w:val="Title"/>
    <w:basedOn w:val="Normal"/>
    <w:next w:val="Normal"/>
    <w:link w:val="TitleChar"/>
    <w:uiPriority w:val="10"/>
    <w:qFormat/>
    <w:rsid w:val="00C3406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3406F"/>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573"/>
    <w:pPr>
      <w:spacing w:after="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uiPriority w:val="9"/>
    <w:unhideWhenUsed/>
    <w:qFormat/>
    <w:rsid w:val="008B5EA9"/>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2573"/>
    <w:pPr>
      <w:spacing w:after="200" w:line="276" w:lineRule="auto"/>
      <w:ind w:left="720"/>
      <w:contextualSpacing/>
    </w:pPr>
    <w:rPr>
      <w:rFonts w:ascii="Calibri" w:eastAsia="Calibri" w:hAnsi="Calibri" w:cs="Arial"/>
      <w:sz w:val="22"/>
      <w:szCs w:val="22"/>
    </w:rPr>
  </w:style>
  <w:style w:type="paragraph" w:styleId="Header">
    <w:name w:val="header"/>
    <w:basedOn w:val="Normal"/>
    <w:link w:val="HeaderChar"/>
    <w:uiPriority w:val="99"/>
    <w:unhideWhenUsed/>
    <w:rsid w:val="00322573"/>
    <w:pPr>
      <w:tabs>
        <w:tab w:val="center" w:pos="4680"/>
        <w:tab w:val="right" w:pos="9360"/>
      </w:tabs>
    </w:pPr>
  </w:style>
  <w:style w:type="character" w:customStyle="1" w:styleId="HeaderChar">
    <w:name w:val="Header Char"/>
    <w:basedOn w:val="DefaultParagraphFont"/>
    <w:link w:val="Header"/>
    <w:uiPriority w:val="99"/>
    <w:rsid w:val="0032257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22573"/>
    <w:rPr>
      <w:rFonts w:ascii="Tahoma" w:hAnsi="Tahoma" w:cs="Tahoma"/>
      <w:sz w:val="16"/>
      <w:szCs w:val="16"/>
    </w:rPr>
  </w:style>
  <w:style w:type="character" w:customStyle="1" w:styleId="BalloonTextChar">
    <w:name w:val="Balloon Text Char"/>
    <w:basedOn w:val="DefaultParagraphFont"/>
    <w:link w:val="BalloonText"/>
    <w:uiPriority w:val="99"/>
    <w:semiHidden/>
    <w:rsid w:val="00322573"/>
    <w:rPr>
      <w:rFonts w:ascii="Tahoma" w:eastAsia="Times New Roman" w:hAnsi="Tahoma" w:cs="Tahoma"/>
      <w:sz w:val="16"/>
      <w:szCs w:val="16"/>
    </w:rPr>
  </w:style>
  <w:style w:type="character" w:customStyle="1" w:styleId="Heading3Char">
    <w:name w:val="Heading 3 Char"/>
    <w:basedOn w:val="DefaultParagraphFont"/>
    <w:link w:val="Heading3"/>
    <w:uiPriority w:val="9"/>
    <w:rsid w:val="008B5EA9"/>
    <w:rPr>
      <w:rFonts w:asciiTheme="majorHAnsi" w:eastAsiaTheme="majorEastAsia" w:hAnsiTheme="majorHAnsi" w:cstheme="majorBidi"/>
      <w:b/>
      <w:bCs/>
      <w:color w:val="4F81BD" w:themeColor="accent1"/>
    </w:rPr>
  </w:style>
  <w:style w:type="paragraph" w:styleId="NormalWeb">
    <w:name w:val="Normal (Web)"/>
    <w:basedOn w:val="Normal"/>
    <w:uiPriority w:val="99"/>
    <w:semiHidden/>
    <w:unhideWhenUsed/>
    <w:rsid w:val="008B5EA9"/>
    <w:pPr>
      <w:spacing w:before="100" w:beforeAutospacing="1" w:after="100" w:afterAutospacing="1"/>
    </w:pPr>
    <w:rPr>
      <w:sz w:val="24"/>
      <w:szCs w:val="24"/>
    </w:rPr>
  </w:style>
  <w:style w:type="character" w:styleId="Strong">
    <w:name w:val="Strong"/>
    <w:basedOn w:val="DefaultParagraphFont"/>
    <w:uiPriority w:val="22"/>
    <w:qFormat/>
    <w:rsid w:val="008B5EA9"/>
    <w:rPr>
      <w:b/>
      <w:bCs/>
    </w:rPr>
  </w:style>
  <w:style w:type="character" w:styleId="Hyperlink">
    <w:name w:val="Hyperlink"/>
    <w:basedOn w:val="DefaultParagraphFont"/>
    <w:uiPriority w:val="99"/>
    <w:semiHidden/>
    <w:unhideWhenUsed/>
    <w:rsid w:val="008B5EA9"/>
    <w:rPr>
      <w:color w:val="336633"/>
      <w:u w:val="single"/>
    </w:rPr>
  </w:style>
  <w:style w:type="character" w:styleId="Emphasis">
    <w:name w:val="Emphasis"/>
    <w:basedOn w:val="DefaultParagraphFont"/>
    <w:uiPriority w:val="20"/>
    <w:qFormat/>
    <w:rsid w:val="008B5EA9"/>
    <w:rPr>
      <w:i/>
      <w:iCs/>
    </w:rPr>
  </w:style>
  <w:style w:type="paragraph" w:customStyle="1" w:styleId="Default">
    <w:name w:val="Default"/>
    <w:link w:val="DefaultChar"/>
    <w:rsid w:val="00972864"/>
    <w:pPr>
      <w:autoSpaceDE w:val="0"/>
      <w:autoSpaceDN w:val="0"/>
      <w:adjustRightInd w:val="0"/>
      <w:spacing w:after="0" w:line="240" w:lineRule="auto"/>
    </w:pPr>
    <w:rPr>
      <w:rFonts w:ascii="Franklin Gothic Book" w:eastAsiaTheme="minorEastAsia" w:hAnsi="Franklin Gothic Book" w:cs="Franklin Gothic Book"/>
      <w:color w:val="000000"/>
      <w:sz w:val="24"/>
      <w:szCs w:val="24"/>
    </w:rPr>
  </w:style>
  <w:style w:type="character" w:customStyle="1" w:styleId="DefaultChar">
    <w:name w:val="Default Char"/>
    <w:basedOn w:val="DefaultParagraphFont"/>
    <w:link w:val="Default"/>
    <w:rsid w:val="00972864"/>
    <w:rPr>
      <w:rFonts w:ascii="Franklin Gothic Book" w:eastAsiaTheme="minorEastAsia" w:hAnsi="Franklin Gothic Book" w:cs="Franklin Gothic Book"/>
      <w:color w:val="000000"/>
      <w:sz w:val="24"/>
      <w:szCs w:val="24"/>
    </w:rPr>
  </w:style>
  <w:style w:type="paragraph" w:styleId="Title">
    <w:name w:val="Title"/>
    <w:basedOn w:val="Normal"/>
    <w:next w:val="Normal"/>
    <w:link w:val="TitleChar"/>
    <w:uiPriority w:val="10"/>
    <w:qFormat/>
    <w:rsid w:val="00C3406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3406F"/>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14</Pages>
  <Words>5450</Words>
  <Characters>31066</Characters>
  <Application>Microsoft Office Word</Application>
  <DocSecurity>0</DocSecurity>
  <Lines>258</Lines>
  <Paragraphs>72</Paragraphs>
  <ScaleCrop>false</ScaleCrop>
  <Company/>
  <LinksUpToDate>false</LinksUpToDate>
  <CharactersWithSpaces>36444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Info</cp:lastModifiedBy>
  <cp:revision>10</cp:revision>
  <dcterms:created xsi:type="dcterms:W3CDTF">2015-12-01T05:32:00Z</dcterms:created>
  <dcterms:modified xsi:type="dcterms:W3CDTF">2015-12-29T05:22:00Z</dcterms:modified>
</cp:coreProperties>
</file>